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74DF" w14:textId="77777777" w:rsidR="00D21817" w:rsidRDefault="00955222">
      <w:r w:rsidRPr="00905440">
        <w:rPr>
          <w:b/>
          <w:noProof/>
          <w:sz w:val="44"/>
          <w:lang w:eastAsia="en-GB"/>
        </w:rPr>
        <w:drawing>
          <wp:inline distT="0" distB="0" distL="0" distR="0" wp14:anchorId="704B7E5E" wp14:editId="1B3BE2CC">
            <wp:extent cx="5731510" cy="1289050"/>
            <wp:effectExtent l="0" t="0" r="2540" b="6350"/>
            <wp:docPr id="1" name="Picture 1" descr="N:\LOGOS and PHOTOS\SPS LOGO blu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and PHOTOS\SPS LOGO blu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89050"/>
                    </a:xfrm>
                    <a:prstGeom prst="rect">
                      <a:avLst/>
                    </a:prstGeom>
                    <a:noFill/>
                    <a:ln>
                      <a:noFill/>
                    </a:ln>
                  </pic:spPr>
                </pic:pic>
              </a:graphicData>
            </a:graphic>
          </wp:inline>
        </w:drawing>
      </w:r>
    </w:p>
    <w:p w14:paraId="052662B6" w14:textId="28E466AE" w:rsidR="00955222" w:rsidRDefault="00807102">
      <w:r>
        <w:rPr>
          <w:noProof/>
        </w:rPr>
        <mc:AlternateContent>
          <mc:Choice Requires="wps">
            <w:drawing>
              <wp:anchor distT="0" distB="0" distL="114300" distR="114300" simplePos="0" relativeHeight="251659264" behindDoc="1" locked="0" layoutInCell="1" allowOverlap="1" wp14:anchorId="2B939830" wp14:editId="0742CDF8">
                <wp:simplePos x="0" y="0"/>
                <wp:positionH relativeFrom="column">
                  <wp:posOffset>385445</wp:posOffset>
                </wp:positionH>
                <wp:positionV relativeFrom="paragraph">
                  <wp:posOffset>269240</wp:posOffset>
                </wp:positionV>
                <wp:extent cx="4961255" cy="4997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1255" cy="49974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407D36" id="Rectangle 3" o:spid="_x0000_s1026" style="position:absolute;margin-left:30.35pt;margin-top:21.2pt;width:390.6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" fillcolor="#1f3763 [1604]" strokecolor="#1f3763 [1604]" strokeweight="1pt">
                <v:path arrowok="t"/>
              </v:rect>
            </w:pict>
          </mc:Fallback>
        </mc:AlternateContent>
      </w:r>
    </w:p>
    <w:p w14:paraId="2CA58F79" w14:textId="77777777" w:rsidR="00955222" w:rsidRDefault="00955222" w:rsidP="00007265">
      <w:pPr>
        <w:spacing w:after="0" w:line="240" w:lineRule="auto"/>
        <w:jc w:val="center"/>
        <w:rPr>
          <w:b/>
          <w:color w:val="FFFFFF" w:themeColor="background1"/>
          <w:sz w:val="52"/>
        </w:rPr>
      </w:pPr>
      <w:r w:rsidRPr="00955222">
        <w:rPr>
          <w:b/>
          <w:color w:val="FFFFFF" w:themeColor="background1"/>
          <w:sz w:val="52"/>
        </w:rPr>
        <w:t>Pupil Premium Strategy Statement</w:t>
      </w:r>
    </w:p>
    <w:p w14:paraId="667DE700" w14:textId="77777777" w:rsidR="00007265" w:rsidRDefault="00007265" w:rsidP="00007265">
      <w:pPr>
        <w:pStyle w:val="Heading2"/>
        <w:spacing w:before="0" w:after="0"/>
        <w:jc w:val="both"/>
        <w:rPr>
          <w:rFonts w:asciiTheme="minorHAnsi" w:hAnsiTheme="minorHAnsi" w:cstheme="minorHAnsi"/>
          <w:b w:val="0"/>
          <w:color w:val="auto"/>
          <w:sz w:val="22"/>
          <w:szCs w:val="22"/>
        </w:rPr>
      </w:pPr>
    </w:p>
    <w:p w14:paraId="0713E73C" w14:textId="77777777" w:rsidR="00007265" w:rsidRDefault="00007265" w:rsidP="00007265">
      <w:pPr>
        <w:pStyle w:val="Heading2"/>
        <w:spacing w:before="0" w:after="0"/>
        <w:jc w:val="both"/>
        <w:rPr>
          <w:rFonts w:asciiTheme="minorHAnsi" w:hAnsiTheme="minorHAnsi" w:cstheme="minorHAnsi"/>
          <w:b w:val="0"/>
          <w:color w:val="auto"/>
          <w:sz w:val="22"/>
          <w:szCs w:val="22"/>
        </w:rPr>
      </w:pPr>
    </w:p>
    <w:p w14:paraId="219AA26B" w14:textId="054C5076" w:rsidR="00007265" w:rsidRPr="00007265" w:rsidRDefault="00007265" w:rsidP="00007265">
      <w:pPr>
        <w:pStyle w:val="Heading2"/>
        <w:spacing w:before="0" w:after="0"/>
        <w:jc w:val="both"/>
        <w:rPr>
          <w:rFonts w:asciiTheme="minorHAnsi" w:hAnsiTheme="minorHAnsi" w:cstheme="minorHAnsi"/>
          <w:b w:val="0"/>
          <w:color w:val="auto"/>
          <w:sz w:val="22"/>
          <w:szCs w:val="22"/>
        </w:rPr>
      </w:pPr>
      <w:r w:rsidRPr="00007265">
        <w:rPr>
          <w:rFonts w:asciiTheme="minorHAnsi" w:hAnsiTheme="minorHAnsi" w:cstheme="minorHAnsi"/>
          <w:b w:val="0"/>
          <w:color w:val="auto"/>
          <w:sz w:val="22"/>
          <w:szCs w:val="22"/>
        </w:rPr>
        <w:t xml:space="preserve">This statement details our school’s use of </w:t>
      </w:r>
      <w:r w:rsidR="00DF7E3A">
        <w:rPr>
          <w:rFonts w:asciiTheme="minorHAnsi" w:hAnsiTheme="minorHAnsi" w:cstheme="minorHAnsi"/>
          <w:b w:val="0"/>
          <w:color w:val="auto"/>
          <w:sz w:val="22"/>
          <w:szCs w:val="22"/>
        </w:rPr>
        <w:t>P</w:t>
      </w:r>
      <w:r w:rsidRPr="00007265">
        <w:rPr>
          <w:rFonts w:asciiTheme="minorHAnsi" w:hAnsiTheme="minorHAnsi" w:cstheme="minorHAnsi"/>
          <w:b w:val="0"/>
          <w:color w:val="auto"/>
          <w:sz w:val="22"/>
          <w:szCs w:val="22"/>
        </w:rPr>
        <w:t xml:space="preserve">upil </w:t>
      </w:r>
      <w:r w:rsidR="00DF7E3A">
        <w:rPr>
          <w:rFonts w:asciiTheme="minorHAnsi" w:hAnsiTheme="minorHAnsi" w:cstheme="minorHAnsi"/>
          <w:b w:val="0"/>
          <w:color w:val="auto"/>
          <w:sz w:val="22"/>
          <w:szCs w:val="22"/>
        </w:rPr>
        <w:t>P</w:t>
      </w:r>
      <w:r w:rsidRPr="00007265">
        <w:rPr>
          <w:rFonts w:asciiTheme="minorHAnsi" w:hAnsiTheme="minorHAnsi" w:cstheme="minorHAnsi"/>
          <w:b w:val="0"/>
          <w:color w:val="auto"/>
          <w:sz w:val="22"/>
          <w:szCs w:val="22"/>
        </w:rPr>
        <w:t>remium (and recovery premium for the 202</w:t>
      </w:r>
      <w:r w:rsidR="0090527F">
        <w:rPr>
          <w:rFonts w:asciiTheme="minorHAnsi" w:hAnsiTheme="minorHAnsi" w:cstheme="minorHAnsi"/>
          <w:b w:val="0"/>
          <w:color w:val="auto"/>
          <w:sz w:val="22"/>
          <w:szCs w:val="22"/>
        </w:rPr>
        <w:t>2</w:t>
      </w:r>
      <w:r w:rsidRPr="00007265">
        <w:rPr>
          <w:rFonts w:asciiTheme="minorHAnsi" w:hAnsiTheme="minorHAnsi" w:cstheme="minorHAnsi"/>
          <w:b w:val="0"/>
          <w:color w:val="auto"/>
          <w:sz w:val="22"/>
          <w:szCs w:val="22"/>
        </w:rPr>
        <w:t xml:space="preserve"> to 202</w:t>
      </w:r>
      <w:r w:rsidR="0090527F">
        <w:rPr>
          <w:rFonts w:asciiTheme="minorHAnsi" w:hAnsiTheme="minorHAnsi" w:cstheme="minorHAnsi"/>
          <w:b w:val="0"/>
          <w:color w:val="auto"/>
          <w:sz w:val="22"/>
          <w:szCs w:val="22"/>
        </w:rPr>
        <w:t>3</w:t>
      </w:r>
      <w:r w:rsidRPr="00007265">
        <w:rPr>
          <w:rFonts w:asciiTheme="minorHAnsi" w:hAnsiTheme="minorHAnsi" w:cstheme="minorHAnsi"/>
          <w:b w:val="0"/>
          <w:color w:val="auto"/>
          <w:sz w:val="22"/>
          <w:szCs w:val="22"/>
        </w:rPr>
        <w:t xml:space="preserve"> academic year) funding to help improve the attainment of our disadvantaged pupils. </w:t>
      </w:r>
    </w:p>
    <w:p w14:paraId="4455B07F" w14:textId="77777777" w:rsidR="00007265" w:rsidRDefault="00007265" w:rsidP="00007265">
      <w:pPr>
        <w:spacing w:after="0" w:line="240" w:lineRule="auto"/>
        <w:jc w:val="both"/>
        <w:rPr>
          <w:rFonts w:cstheme="minorHAnsi"/>
        </w:rPr>
      </w:pPr>
    </w:p>
    <w:p w14:paraId="2660D8DF" w14:textId="77777777" w:rsidR="00007265" w:rsidRDefault="00007265" w:rsidP="00007265">
      <w:pPr>
        <w:spacing w:after="0" w:line="240" w:lineRule="auto"/>
        <w:jc w:val="both"/>
        <w:rPr>
          <w:rFonts w:cstheme="minorHAnsi"/>
        </w:rPr>
      </w:pPr>
      <w:r w:rsidRPr="00007265">
        <w:rPr>
          <w:rFonts w:cstheme="minorHAnsi"/>
        </w:rPr>
        <w:t xml:space="preserve">It outlines our </w:t>
      </w:r>
      <w:r w:rsidR="006F3898">
        <w:rPr>
          <w:rFonts w:cstheme="minorHAnsi"/>
        </w:rPr>
        <w:t>P</w:t>
      </w:r>
      <w:r w:rsidRPr="00007265">
        <w:rPr>
          <w:rFonts w:cstheme="minorHAnsi"/>
        </w:rPr>
        <w:t xml:space="preserve">upil </w:t>
      </w:r>
      <w:r w:rsidR="006F3898">
        <w:rPr>
          <w:rFonts w:cstheme="minorHAnsi"/>
        </w:rPr>
        <w:t>P</w:t>
      </w:r>
      <w:r w:rsidRPr="00007265">
        <w:rPr>
          <w:rFonts w:cstheme="minorHAnsi"/>
        </w:rPr>
        <w:t xml:space="preserve">remium </w:t>
      </w:r>
      <w:r w:rsidR="006F3898">
        <w:rPr>
          <w:rFonts w:cstheme="minorHAnsi"/>
        </w:rPr>
        <w:t>S</w:t>
      </w:r>
      <w:r w:rsidRPr="00007265">
        <w:rPr>
          <w:rFonts w:cstheme="minorHAnsi"/>
        </w:rPr>
        <w:t>trategy, how we intend to spend the funding in this academic year</w:t>
      </w:r>
      <w:r w:rsidR="006F3898">
        <w:rPr>
          <w:rFonts w:cstheme="minorHAnsi"/>
        </w:rPr>
        <w:t>,</w:t>
      </w:r>
      <w:r w:rsidRPr="00007265">
        <w:rPr>
          <w:rFonts w:cstheme="minorHAnsi"/>
        </w:rPr>
        <w:t xml:space="preserve"> and the effect that last year’s spending of </w:t>
      </w:r>
      <w:r w:rsidR="006F3898">
        <w:rPr>
          <w:rFonts w:cstheme="minorHAnsi"/>
        </w:rPr>
        <w:t>P</w:t>
      </w:r>
      <w:r w:rsidRPr="00007265">
        <w:rPr>
          <w:rFonts w:cstheme="minorHAnsi"/>
        </w:rPr>
        <w:t xml:space="preserve">upil </w:t>
      </w:r>
      <w:r w:rsidR="006F3898">
        <w:rPr>
          <w:rFonts w:cstheme="minorHAnsi"/>
        </w:rPr>
        <w:t>P</w:t>
      </w:r>
      <w:r w:rsidRPr="00007265">
        <w:rPr>
          <w:rFonts w:cstheme="minorHAnsi"/>
        </w:rPr>
        <w:t>remium had within our school</w:t>
      </w:r>
      <w:r>
        <w:rPr>
          <w:rFonts w:cstheme="minorHAnsi"/>
        </w:rPr>
        <w:t>.</w:t>
      </w:r>
    </w:p>
    <w:p w14:paraId="6C6CA997" w14:textId="77777777" w:rsidR="00007265" w:rsidRDefault="00007265" w:rsidP="00007265">
      <w:pPr>
        <w:spacing w:after="0" w:line="240" w:lineRule="auto"/>
        <w:jc w:val="both"/>
        <w:rPr>
          <w:rFonts w:cstheme="minorHAnsi"/>
        </w:rPr>
      </w:pPr>
    </w:p>
    <w:p w14:paraId="1FB30A1B" w14:textId="77777777" w:rsidR="00007265" w:rsidRPr="00D062E9" w:rsidRDefault="00007265" w:rsidP="00007265">
      <w:pPr>
        <w:spacing w:after="0" w:line="240" w:lineRule="auto"/>
        <w:jc w:val="both"/>
        <w:rPr>
          <w:rFonts w:cstheme="minorHAnsi"/>
          <w:b/>
          <w:sz w:val="28"/>
        </w:rPr>
      </w:pPr>
      <w:r w:rsidRPr="00D062E9">
        <w:rPr>
          <w:rFonts w:cstheme="minorHAnsi"/>
          <w:b/>
          <w:sz w:val="28"/>
        </w:rPr>
        <w:t>School Overview</w:t>
      </w:r>
    </w:p>
    <w:p w14:paraId="32977837" w14:textId="77777777" w:rsidR="00007265" w:rsidRPr="00D65EB8" w:rsidRDefault="00007265" w:rsidP="00007265">
      <w:pPr>
        <w:spacing w:after="0" w:line="240" w:lineRule="auto"/>
        <w:jc w:val="both"/>
        <w:rPr>
          <w:rFonts w:cstheme="minorHAnsi"/>
          <w:b/>
          <w:sz w:val="18"/>
        </w:rPr>
      </w:pPr>
    </w:p>
    <w:tbl>
      <w:tblPr>
        <w:tblW w:w="5000" w:type="pct"/>
        <w:tblCellMar>
          <w:left w:w="10" w:type="dxa"/>
          <w:right w:w="10" w:type="dxa"/>
        </w:tblCellMar>
        <w:tblLook w:val="04A0" w:firstRow="1" w:lastRow="0" w:firstColumn="1" w:lastColumn="0" w:noHBand="0" w:noVBand="1"/>
      </w:tblPr>
      <w:tblGrid>
        <w:gridCol w:w="6036"/>
        <w:gridCol w:w="2980"/>
      </w:tblGrid>
      <w:tr w:rsidR="00007265" w14:paraId="23860826" w14:textId="77777777" w:rsidTr="00007265">
        <w:tc>
          <w:tcPr>
            <w:tcW w:w="637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77EB979D" w14:textId="77777777" w:rsidR="00007265" w:rsidRPr="00007265" w:rsidRDefault="00007265" w:rsidP="00007265">
            <w:pPr>
              <w:pStyle w:val="TableHeader"/>
              <w:spacing w:before="0" w:after="0"/>
              <w:jc w:val="left"/>
              <w:rPr>
                <w:rFonts w:asciiTheme="minorHAnsi" w:hAnsiTheme="minorHAnsi" w:cstheme="minorHAnsi"/>
                <w:sz w:val="22"/>
                <w:szCs w:val="22"/>
              </w:rPr>
            </w:pPr>
            <w:r w:rsidRPr="00007265">
              <w:rPr>
                <w:rFonts w:asciiTheme="minorHAnsi" w:hAnsiTheme="minorHAnsi" w:cstheme="minorHAnsi"/>
                <w:sz w:val="22"/>
                <w:szCs w:val="22"/>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242466BC" w14:textId="77777777" w:rsidR="00007265" w:rsidRPr="00007265" w:rsidRDefault="00007265" w:rsidP="00007265">
            <w:pPr>
              <w:pStyle w:val="TableHeader"/>
              <w:spacing w:before="0" w:after="0"/>
              <w:rPr>
                <w:rFonts w:asciiTheme="minorHAnsi" w:hAnsiTheme="minorHAnsi" w:cstheme="minorHAnsi"/>
                <w:sz w:val="22"/>
                <w:szCs w:val="22"/>
              </w:rPr>
            </w:pPr>
            <w:r w:rsidRPr="00007265">
              <w:rPr>
                <w:rFonts w:asciiTheme="minorHAnsi" w:hAnsiTheme="minorHAnsi" w:cstheme="minorHAnsi"/>
                <w:sz w:val="22"/>
                <w:szCs w:val="22"/>
              </w:rPr>
              <w:t>Data</w:t>
            </w:r>
          </w:p>
        </w:tc>
      </w:tr>
      <w:tr w:rsidR="00007265" w:rsidRPr="00A50F03" w14:paraId="74ADD7D7"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6914"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04DA" w14:textId="77777777" w:rsidR="00007265" w:rsidRPr="00007265" w:rsidRDefault="00007265" w:rsidP="00007265">
            <w:pPr>
              <w:pStyle w:val="TableRow"/>
              <w:spacing w:before="0" w:after="0"/>
              <w:jc w:val="center"/>
              <w:rPr>
                <w:rFonts w:asciiTheme="minorHAnsi" w:hAnsiTheme="minorHAnsi" w:cstheme="minorHAnsi"/>
                <w:color w:val="auto"/>
                <w:sz w:val="22"/>
                <w:szCs w:val="22"/>
              </w:rPr>
            </w:pPr>
            <w:proofErr w:type="spellStart"/>
            <w:r w:rsidRPr="00007265">
              <w:rPr>
                <w:rFonts w:asciiTheme="minorHAnsi" w:hAnsiTheme="minorHAnsi" w:cstheme="minorHAnsi"/>
                <w:color w:val="auto"/>
                <w:sz w:val="22"/>
                <w:szCs w:val="22"/>
              </w:rPr>
              <w:t>Sweyne</w:t>
            </w:r>
            <w:proofErr w:type="spellEnd"/>
            <w:r w:rsidRPr="00007265">
              <w:rPr>
                <w:rFonts w:asciiTheme="minorHAnsi" w:hAnsiTheme="minorHAnsi" w:cstheme="minorHAnsi"/>
                <w:color w:val="auto"/>
                <w:sz w:val="22"/>
                <w:szCs w:val="22"/>
              </w:rPr>
              <w:t xml:space="preserve"> Park School</w:t>
            </w:r>
          </w:p>
        </w:tc>
      </w:tr>
      <w:tr w:rsidR="00007265" w:rsidRPr="00A50F03" w14:paraId="038C5F4A"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393C"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8A18" w14:textId="2842C4CA"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151</w:t>
            </w:r>
            <w:r w:rsidR="0090527F">
              <w:rPr>
                <w:rFonts w:asciiTheme="minorHAnsi" w:hAnsiTheme="minorHAnsi" w:cstheme="minorHAnsi"/>
                <w:color w:val="auto"/>
                <w:sz w:val="22"/>
                <w:szCs w:val="22"/>
              </w:rPr>
              <w:t>5</w:t>
            </w:r>
          </w:p>
        </w:tc>
      </w:tr>
      <w:tr w:rsidR="00007265" w:rsidRPr="00A50F03" w14:paraId="38E61A3A"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3F93"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 xml:space="preserve">Proportion (%) of </w:t>
            </w:r>
            <w:r w:rsidR="006F3898">
              <w:rPr>
                <w:rFonts w:asciiTheme="minorHAnsi" w:hAnsiTheme="minorHAnsi" w:cstheme="minorHAnsi"/>
                <w:sz w:val="22"/>
                <w:szCs w:val="22"/>
              </w:rPr>
              <w:t>P</w:t>
            </w:r>
            <w:r w:rsidRPr="00007265">
              <w:rPr>
                <w:rFonts w:asciiTheme="minorHAnsi" w:hAnsiTheme="minorHAnsi" w:cstheme="minorHAnsi"/>
                <w:sz w:val="22"/>
                <w:szCs w:val="22"/>
              </w:rPr>
              <w:t xml:space="preserve">upil </w:t>
            </w:r>
            <w:r w:rsidR="006F3898">
              <w:rPr>
                <w:rFonts w:asciiTheme="minorHAnsi" w:hAnsiTheme="minorHAnsi" w:cstheme="minorHAnsi"/>
                <w:sz w:val="22"/>
                <w:szCs w:val="22"/>
              </w:rPr>
              <w:t>P</w:t>
            </w:r>
            <w:r w:rsidRPr="00007265">
              <w:rPr>
                <w:rFonts w:asciiTheme="minorHAnsi" w:hAnsiTheme="minorHAnsi" w:cstheme="minorHAnsi"/>
                <w:sz w:val="22"/>
                <w:szCs w:val="22"/>
              </w:rPr>
              <w:t>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ABE4" w14:textId="58B7810D"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1</w:t>
            </w:r>
            <w:r w:rsidR="0090527F">
              <w:rPr>
                <w:rFonts w:asciiTheme="minorHAnsi" w:hAnsiTheme="minorHAnsi" w:cstheme="minorHAnsi"/>
                <w:color w:val="auto"/>
                <w:sz w:val="22"/>
                <w:szCs w:val="22"/>
              </w:rPr>
              <w:t>5.75%</w:t>
            </w:r>
          </w:p>
        </w:tc>
      </w:tr>
      <w:tr w:rsidR="00007265" w:rsidRPr="00A50F03" w14:paraId="08EB0C78"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8F916"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 xml:space="preserve">Academic year/years that our current </w:t>
            </w:r>
            <w:r w:rsidR="006F3898">
              <w:rPr>
                <w:rFonts w:asciiTheme="minorHAnsi" w:hAnsiTheme="minorHAnsi" w:cstheme="minorHAnsi"/>
                <w:sz w:val="22"/>
                <w:szCs w:val="22"/>
              </w:rPr>
              <w:t>P</w:t>
            </w:r>
            <w:r w:rsidRPr="00007265">
              <w:rPr>
                <w:rFonts w:asciiTheme="minorHAnsi" w:hAnsiTheme="minorHAnsi" w:cstheme="minorHAnsi"/>
                <w:sz w:val="22"/>
                <w:szCs w:val="22"/>
              </w:rPr>
              <w:t xml:space="preserve">upil </w:t>
            </w:r>
            <w:r w:rsidR="006F3898">
              <w:rPr>
                <w:rFonts w:asciiTheme="minorHAnsi" w:hAnsiTheme="minorHAnsi" w:cstheme="minorHAnsi"/>
                <w:sz w:val="22"/>
                <w:szCs w:val="22"/>
              </w:rPr>
              <w:t>P</w:t>
            </w:r>
            <w:r w:rsidRPr="00007265">
              <w:rPr>
                <w:rFonts w:asciiTheme="minorHAnsi" w:hAnsiTheme="minorHAnsi" w:cstheme="minorHAnsi"/>
                <w:sz w:val="22"/>
                <w:szCs w:val="22"/>
              </w:rPr>
              <w:t xml:space="preserve">remium </w:t>
            </w:r>
            <w:r w:rsidR="006F3898">
              <w:rPr>
                <w:rFonts w:asciiTheme="minorHAnsi" w:hAnsiTheme="minorHAnsi" w:cstheme="minorHAnsi"/>
                <w:sz w:val="22"/>
                <w:szCs w:val="22"/>
              </w:rPr>
              <w:t>S</w:t>
            </w:r>
            <w:r w:rsidRPr="00007265">
              <w:rPr>
                <w:rFonts w:asciiTheme="minorHAnsi" w:hAnsiTheme="minorHAnsi" w:cstheme="minorHAnsi"/>
                <w:sz w:val="22"/>
                <w:szCs w:val="22"/>
              </w:rPr>
              <w:t xml:space="preserve">trategy plan covers </w:t>
            </w:r>
            <w:r w:rsidRPr="00007265">
              <w:rPr>
                <w:rFonts w:asciiTheme="minorHAnsi" w:hAnsiTheme="minorHAnsi" w:cstheme="minorHAnsi"/>
                <w:b/>
                <w:bCs/>
                <w:sz w:val="22"/>
                <w:szCs w:val="22"/>
              </w:rPr>
              <w:t>(3</w:t>
            </w:r>
            <w:r>
              <w:rPr>
                <w:rFonts w:asciiTheme="minorHAnsi" w:hAnsiTheme="minorHAnsi" w:cstheme="minorHAnsi"/>
                <w:b/>
                <w:bCs/>
                <w:sz w:val="22"/>
                <w:szCs w:val="22"/>
              </w:rPr>
              <w:t>-</w:t>
            </w:r>
            <w:r w:rsidRPr="00007265">
              <w:rPr>
                <w:rFonts w:asciiTheme="minorHAnsi" w:hAnsiTheme="minorHAnsi" w:cstheme="minorHAnsi"/>
                <w:b/>
                <w:bCs/>
                <w:sz w:val="22"/>
                <w:szCs w:val="22"/>
              </w:rPr>
              <w:t>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AEEA" w14:textId="77996AB9"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2021</w:t>
            </w:r>
            <w:r w:rsidR="0090527F">
              <w:rPr>
                <w:rFonts w:asciiTheme="minorHAnsi" w:hAnsiTheme="minorHAnsi" w:cstheme="minorHAnsi"/>
                <w:color w:val="auto"/>
                <w:sz w:val="22"/>
                <w:szCs w:val="22"/>
              </w:rPr>
              <w:t>/2022 to 2024/25</w:t>
            </w:r>
          </w:p>
        </w:tc>
      </w:tr>
      <w:tr w:rsidR="00007265" w:rsidRPr="00A50F03" w14:paraId="723430AF"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19AE"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09FF" w14:textId="77777777"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Dec 2021</w:t>
            </w:r>
          </w:p>
        </w:tc>
      </w:tr>
      <w:tr w:rsidR="00007265" w:rsidRPr="00A50F03" w14:paraId="4F9CDBB9"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9A7E"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FBA5A" w14:textId="44DA7F7A"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Dec 202</w:t>
            </w:r>
            <w:r w:rsidR="0090527F">
              <w:rPr>
                <w:rFonts w:asciiTheme="minorHAnsi" w:hAnsiTheme="minorHAnsi" w:cstheme="minorHAnsi"/>
                <w:color w:val="auto"/>
                <w:sz w:val="22"/>
                <w:szCs w:val="22"/>
              </w:rPr>
              <w:t>2</w:t>
            </w:r>
          </w:p>
        </w:tc>
      </w:tr>
      <w:tr w:rsidR="00007265" w:rsidRPr="00A50F03" w14:paraId="5ADA3B9A"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178E"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8A23" w14:textId="77777777"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Katharine Dines</w:t>
            </w:r>
          </w:p>
        </w:tc>
      </w:tr>
      <w:tr w:rsidR="00007265" w:rsidRPr="00A50F03" w14:paraId="3365B337"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D6974"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 xml:space="preserve">Pupil </w:t>
            </w:r>
            <w:r w:rsidR="006F3898">
              <w:rPr>
                <w:rFonts w:asciiTheme="minorHAnsi" w:hAnsiTheme="minorHAnsi" w:cstheme="minorHAnsi"/>
                <w:sz w:val="22"/>
                <w:szCs w:val="22"/>
              </w:rPr>
              <w:t>P</w:t>
            </w:r>
            <w:r w:rsidRPr="00007265">
              <w:rPr>
                <w:rFonts w:asciiTheme="minorHAnsi" w:hAnsiTheme="minorHAnsi" w:cstheme="minorHAnsi"/>
                <w:sz w:val="22"/>
                <w:szCs w:val="22"/>
              </w:rPr>
              <w:t xml:space="preserve">remium </w:t>
            </w:r>
            <w:r w:rsidR="006F3898">
              <w:rPr>
                <w:rFonts w:asciiTheme="minorHAnsi" w:hAnsiTheme="minorHAnsi" w:cstheme="minorHAnsi"/>
                <w:sz w:val="22"/>
                <w:szCs w:val="22"/>
              </w:rPr>
              <w:t>L</w:t>
            </w:r>
            <w:r w:rsidRPr="00007265">
              <w:rPr>
                <w:rFonts w:asciiTheme="minorHAnsi" w:hAnsiTheme="minorHAnsi" w:cstheme="minorHAnsi"/>
                <w:sz w:val="22"/>
                <w:szCs w:val="22"/>
              </w:rPr>
              <w:t>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26D6" w14:textId="77777777"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Nicola Welch</w:t>
            </w:r>
          </w:p>
        </w:tc>
      </w:tr>
      <w:tr w:rsidR="00007265" w:rsidRPr="00A50F03" w14:paraId="11B3EB8D"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1142" w14:textId="77777777" w:rsidR="00007265" w:rsidRPr="00007265" w:rsidRDefault="00007265" w:rsidP="00007265">
            <w:pPr>
              <w:pStyle w:val="TableRow"/>
              <w:spacing w:before="0" w:after="0"/>
              <w:rPr>
                <w:rFonts w:asciiTheme="minorHAnsi" w:hAnsiTheme="minorHAnsi" w:cstheme="minorHAnsi"/>
                <w:sz w:val="22"/>
                <w:szCs w:val="22"/>
              </w:rPr>
            </w:pPr>
            <w:r w:rsidRPr="00007265">
              <w:rPr>
                <w:rFonts w:asciiTheme="minorHAnsi" w:hAnsiTheme="minorHAnsi" w:cstheme="minorHAnsi"/>
                <w:sz w:val="22"/>
                <w:szCs w:val="22"/>
              </w:rPr>
              <w:t xml:space="preserve">Governor </w:t>
            </w:r>
            <w:r w:rsidR="006F3898">
              <w:rPr>
                <w:rFonts w:asciiTheme="minorHAnsi" w:hAnsiTheme="minorHAnsi" w:cstheme="minorHAnsi"/>
                <w:sz w:val="22"/>
                <w:szCs w:val="22"/>
              </w:rPr>
              <w:t>L</w:t>
            </w:r>
            <w:r w:rsidRPr="00007265">
              <w:rPr>
                <w:rFonts w:asciiTheme="minorHAnsi" w:hAnsiTheme="minorHAnsi" w:cstheme="minorHAnsi"/>
                <w:sz w:val="22"/>
                <w:szCs w:val="22"/>
              </w:rPr>
              <w:t>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E75F" w14:textId="77777777" w:rsidR="00007265" w:rsidRPr="00007265" w:rsidRDefault="00007265" w:rsidP="00007265">
            <w:pPr>
              <w:pStyle w:val="TableRow"/>
              <w:spacing w:before="0" w:after="0"/>
              <w:jc w:val="center"/>
              <w:rPr>
                <w:rFonts w:asciiTheme="minorHAnsi" w:hAnsiTheme="minorHAnsi" w:cstheme="minorHAnsi"/>
                <w:color w:val="auto"/>
                <w:sz w:val="22"/>
                <w:szCs w:val="22"/>
              </w:rPr>
            </w:pPr>
            <w:r w:rsidRPr="00007265">
              <w:rPr>
                <w:rFonts w:asciiTheme="minorHAnsi" w:hAnsiTheme="minorHAnsi" w:cstheme="minorHAnsi"/>
                <w:color w:val="auto"/>
                <w:sz w:val="22"/>
                <w:szCs w:val="22"/>
              </w:rPr>
              <w:t>Lynda Walker</w:t>
            </w:r>
          </w:p>
        </w:tc>
      </w:tr>
    </w:tbl>
    <w:p w14:paraId="3E603100" w14:textId="77777777" w:rsidR="00007265" w:rsidRDefault="00007265" w:rsidP="00D062E9">
      <w:pPr>
        <w:spacing w:after="0" w:line="240" w:lineRule="auto"/>
        <w:jc w:val="both"/>
        <w:rPr>
          <w:rFonts w:cstheme="minorHAnsi"/>
          <w:b/>
          <w:sz w:val="24"/>
        </w:rPr>
      </w:pPr>
    </w:p>
    <w:p w14:paraId="0B44B05C" w14:textId="77777777" w:rsidR="00D65EB8" w:rsidRPr="00D062E9" w:rsidRDefault="00D65EB8" w:rsidP="00D062E9">
      <w:pPr>
        <w:spacing w:after="0" w:line="240" w:lineRule="auto"/>
        <w:jc w:val="both"/>
        <w:rPr>
          <w:rFonts w:cstheme="minorHAnsi"/>
          <w:b/>
          <w:sz w:val="28"/>
        </w:rPr>
      </w:pPr>
      <w:r w:rsidRPr="00D062E9">
        <w:rPr>
          <w:rFonts w:cstheme="minorHAnsi"/>
          <w:b/>
          <w:sz w:val="28"/>
        </w:rPr>
        <w:t>Funding Overview</w:t>
      </w:r>
    </w:p>
    <w:p w14:paraId="652E675A" w14:textId="77777777" w:rsidR="00D65EB8" w:rsidRPr="00D65EB8" w:rsidRDefault="00D65EB8" w:rsidP="00D062E9">
      <w:pPr>
        <w:spacing w:after="0" w:line="240" w:lineRule="auto"/>
        <w:jc w:val="both"/>
        <w:rPr>
          <w:rFonts w:cstheme="minorHAnsi"/>
          <w:b/>
        </w:rPr>
      </w:pPr>
    </w:p>
    <w:tbl>
      <w:tblPr>
        <w:tblW w:w="9486" w:type="dxa"/>
        <w:tblCellMar>
          <w:left w:w="10" w:type="dxa"/>
          <w:right w:w="10" w:type="dxa"/>
        </w:tblCellMar>
        <w:tblLook w:val="04A0" w:firstRow="1" w:lastRow="0" w:firstColumn="1" w:lastColumn="0" w:noHBand="0" w:noVBand="1"/>
      </w:tblPr>
      <w:tblGrid>
        <w:gridCol w:w="6374"/>
        <w:gridCol w:w="3112"/>
      </w:tblGrid>
      <w:tr w:rsidR="00D65EB8" w:rsidRPr="00D65EB8" w14:paraId="2AABDD17" w14:textId="77777777" w:rsidTr="00D65EB8">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03FCECC"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b/>
                <w:sz w:val="22"/>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AED3F8C" w14:textId="77777777" w:rsidR="00D65EB8" w:rsidRPr="00D65EB8" w:rsidRDefault="00D65EB8" w:rsidP="00D062E9">
            <w:pPr>
              <w:pStyle w:val="TableRow"/>
              <w:spacing w:before="0" w:after="0"/>
              <w:ind w:left="0" w:right="0"/>
              <w:jc w:val="center"/>
              <w:rPr>
                <w:rFonts w:asciiTheme="minorHAnsi" w:hAnsiTheme="minorHAnsi" w:cstheme="minorHAnsi"/>
                <w:sz w:val="22"/>
              </w:rPr>
            </w:pPr>
            <w:r w:rsidRPr="00D65EB8">
              <w:rPr>
                <w:rFonts w:asciiTheme="minorHAnsi" w:hAnsiTheme="minorHAnsi" w:cstheme="minorHAnsi"/>
                <w:b/>
                <w:sz w:val="22"/>
              </w:rPr>
              <w:t>Amount</w:t>
            </w:r>
          </w:p>
        </w:tc>
      </w:tr>
      <w:tr w:rsidR="00D65EB8" w:rsidRPr="00D65EB8" w14:paraId="69E1D30E" w14:textId="77777777">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D7F51"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sz w:val="22"/>
              </w:rPr>
              <w:t xml:space="preserve">Pupil </w:t>
            </w:r>
            <w:r w:rsidR="006F3898">
              <w:rPr>
                <w:rFonts w:asciiTheme="minorHAnsi" w:hAnsiTheme="minorHAnsi" w:cstheme="minorHAnsi"/>
                <w:sz w:val="22"/>
              </w:rPr>
              <w:t>P</w:t>
            </w:r>
            <w:r w:rsidRPr="00D65EB8">
              <w:rPr>
                <w:rFonts w:asciiTheme="minorHAnsi" w:hAnsiTheme="minorHAnsi" w:cstheme="minorHAnsi"/>
                <w:sz w:val="22"/>
              </w:rPr>
              <w:t>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A169A" w14:textId="1409863B" w:rsidR="00D65EB8" w:rsidRPr="00D65EB8" w:rsidRDefault="00D65EB8" w:rsidP="00D062E9">
            <w:pPr>
              <w:pStyle w:val="TableRow"/>
              <w:spacing w:before="0" w:after="0"/>
              <w:ind w:left="0" w:right="0"/>
              <w:jc w:val="center"/>
              <w:rPr>
                <w:rFonts w:asciiTheme="minorHAnsi" w:hAnsiTheme="minorHAnsi" w:cstheme="minorHAnsi"/>
                <w:color w:val="auto"/>
                <w:sz w:val="22"/>
              </w:rPr>
            </w:pPr>
            <w:r w:rsidRPr="00D65EB8">
              <w:rPr>
                <w:rFonts w:asciiTheme="minorHAnsi" w:hAnsiTheme="minorHAnsi" w:cstheme="minorHAnsi"/>
                <w:color w:val="auto"/>
                <w:sz w:val="22"/>
              </w:rPr>
              <w:t>£</w:t>
            </w:r>
            <w:r w:rsidR="0090527F">
              <w:rPr>
                <w:rFonts w:asciiTheme="minorHAnsi" w:hAnsiTheme="minorHAnsi" w:cstheme="minorHAnsi"/>
                <w:color w:val="auto"/>
                <w:sz w:val="22"/>
              </w:rPr>
              <w:t>199,955</w:t>
            </w:r>
          </w:p>
        </w:tc>
      </w:tr>
      <w:tr w:rsidR="00D65EB8" w:rsidRPr="00D65EB8" w14:paraId="6A177B9C" w14:textId="77777777">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BA5F"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sz w:val="22"/>
              </w:rPr>
              <w:t xml:space="preserve">Recovery </w:t>
            </w:r>
            <w:r w:rsidR="006F3898">
              <w:rPr>
                <w:rFonts w:asciiTheme="minorHAnsi" w:hAnsiTheme="minorHAnsi" w:cstheme="minorHAnsi"/>
                <w:sz w:val="22"/>
              </w:rPr>
              <w:t>P</w:t>
            </w:r>
            <w:r w:rsidRPr="00D65EB8">
              <w:rPr>
                <w:rFonts w:asciiTheme="minorHAnsi" w:hAnsiTheme="minorHAnsi" w:cstheme="minorHAnsi"/>
                <w:sz w:val="22"/>
              </w:rPr>
              <w:t>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92C5" w14:textId="2FF930B0" w:rsidR="00D65EB8" w:rsidRPr="00D65EB8" w:rsidRDefault="00D65EB8" w:rsidP="00D062E9">
            <w:pPr>
              <w:pStyle w:val="TableRow"/>
              <w:spacing w:before="0" w:after="0"/>
              <w:ind w:left="0" w:right="0"/>
              <w:jc w:val="center"/>
              <w:rPr>
                <w:rFonts w:asciiTheme="minorHAnsi" w:hAnsiTheme="minorHAnsi" w:cstheme="minorHAnsi"/>
                <w:color w:val="auto"/>
                <w:sz w:val="22"/>
              </w:rPr>
            </w:pPr>
            <w:r w:rsidRPr="00D65EB8">
              <w:rPr>
                <w:rFonts w:asciiTheme="minorHAnsi" w:hAnsiTheme="minorHAnsi" w:cstheme="minorHAnsi"/>
                <w:color w:val="auto"/>
                <w:sz w:val="22"/>
              </w:rPr>
              <w:t>£</w:t>
            </w:r>
            <w:r w:rsidR="0090527F">
              <w:rPr>
                <w:rFonts w:asciiTheme="minorHAnsi" w:hAnsiTheme="minorHAnsi" w:cstheme="minorHAnsi"/>
                <w:color w:val="auto"/>
                <w:sz w:val="22"/>
              </w:rPr>
              <w:t>17,806.50</w:t>
            </w:r>
          </w:p>
        </w:tc>
      </w:tr>
      <w:tr w:rsidR="00D65EB8" w:rsidRPr="00D65EB8" w14:paraId="71B07FAF" w14:textId="77777777">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E0D2E"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sz w:val="22"/>
              </w:rPr>
              <w:t>School Based Tutoring</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5AB4" w14:textId="658045D5" w:rsidR="00D65EB8" w:rsidRPr="00D65EB8" w:rsidRDefault="00D65EB8" w:rsidP="00D062E9">
            <w:pPr>
              <w:pStyle w:val="TableRow"/>
              <w:spacing w:before="0" w:after="0"/>
              <w:ind w:left="0" w:right="0"/>
              <w:jc w:val="center"/>
              <w:rPr>
                <w:rFonts w:asciiTheme="minorHAnsi" w:hAnsiTheme="minorHAnsi" w:cstheme="minorHAnsi"/>
                <w:color w:val="auto"/>
                <w:sz w:val="22"/>
              </w:rPr>
            </w:pPr>
            <w:r w:rsidRPr="00D65EB8">
              <w:rPr>
                <w:rFonts w:asciiTheme="minorHAnsi" w:hAnsiTheme="minorHAnsi" w:cstheme="minorHAnsi"/>
                <w:color w:val="auto"/>
                <w:sz w:val="22"/>
              </w:rPr>
              <w:t>£</w:t>
            </w:r>
            <w:r w:rsidR="0090527F">
              <w:rPr>
                <w:rFonts w:asciiTheme="minorHAnsi" w:hAnsiTheme="minorHAnsi" w:cstheme="minorHAnsi"/>
                <w:color w:val="auto"/>
                <w:sz w:val="22"/>
              </w:rPr>
              <w:t>10, 652.25</w:t>
            </w:r>
          </w:p>
        </w:tc>
      </w:tr>
      <w:tr w:rsidR="00D65EB8" w:rsidRPr="00D65EB8" w14:paraId="1647BEC0" w14:textId="77777777">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F43AE"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sz w:val="22"/>
              </w:rPr>
              <w:t xml:space="preserve">Pupil </w:t>
            </w:r>
            <w:r w:rsidR="006F3898">
              <w:rPr>
                <w:rFonts w:asciiTheme="minorHAnsi" w:hAnsiTheme="minorHAnsi" w:cstheme="minorHAnsi"/>
                <w:sz w:val="22"/>
              </w:rPr>
              <w:t>P</w:t>
            </w:r>
            <w:r w:rsidRPr="00D65EB8">
              <w:rPr>
                <w:rFonts w:asciiTheme="minorHAnsi" w:hAnsiTheme="minorHAnsi" w:cstheme="minorHAnsi"/>
                <w:sz w:val="22"/>
              </w:rPr>
              <w:t>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1B4B" w14:textId="77777777" w:rsidR="00D65EB8" w:rsidRPr="00D65EB8" w:rsidRDefault="00D65EB8" w:rsidP="00D062E9">
            <w:pPr>
              <w:pStyle w:val="TableRow"/>
              <w:spacing w:before="0" w:after="0"/>
              <w:ind w:left="0" w:right="0"/>
              <w:jc w:val="center"/>
              <w:rPr>
                <w:rFonts w:asciiTheme="minorHAnsi" w:hAnsiTheme="minorHAnsi" w:cstheme="minorHAnsi"/>
                <w:color w:val="auto"/>
                <w:sz w:val="22"/>
              </w:rPr>
            </w:pPr>
            <w:r w:rsidRPr="00D65EB8">
              <w:rPr>
                <w:rFonts w:asciiTheme="minorHAnsi" w:hAnsiTheme="minorHAnsi" w:cstheme="minorHAnsi"/>
                <w:color w:val="auto"/>
                <w:sz w:val="22"/>
              </w:rPr>
              <w:t>£0</w:t>
            </w:r>
          </w:p>
        </w:tc>
      </w:tr>
      <w:tr w:rsidR="00D65EB8" w:rsidRPr="00D65EB8" w14:paraId="048053F1" w14:textId="77777777">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8F8F" w14:textId="77777777" w:rsidR="00D65EB8" w:rsidRPr="00D65EB8" w:rsidRDefault="00D65EB8" w:rsidP="00D062E9">
            <w:pPr>
              <w:pStyle w:val="TableRow"/>
              <w:spacing w:before="0" w:after="0"/>
              <w:ind w:left="0" w:right="0"/>
              <w:jc w:val="both"/>
              <w:rPr>
                <w:rFonts w:asciiTheme="minorHAnsi" w:hAnsiTheme="minorHAnsi" w:cstheme="minorHAnsi"/>
                <w:b/>
                <w:sz w:val="22"/>
              </w:rPr>
            </w:pPr>
            <w:r w:rsidRPr="00D65EB8">
              <w:rPr>
                <w:rFonts w:asciiTheme="minorHAnsi" w:hAnsiTheme="minorHAnsi" w:cstheme="minorHAnsi"/>
                <w:b/>
                <w:sz w:val="22"/>
              </w:rPr>
              <w:t>Total budget for this academic year</w:t>
            </w:r>
          </w:p>
          <w:p w14:paraId="5B29498C" w14:textId="77777777" w:rsidR="00D65EB8" w:rsidRPr="00D65EB8" w:rsidRDefault="00D65EB8" w:rsidP="00D062E9">
            <w:pPr>
              <w:pStyle w:val="TableRow"/>
              <w:spacing w:before="0" w:after="0"/>
              <w:ind w:left="0" w:right="0"/>
              <w:jc w:val="both"/>
              <w:rPr>
                <w:rFonts w:asciiTheme="minorHAnsi" w:hAnsiTheme="minorHAnsi" w:cstheme="minorHAnsi"/>
                <w:sz w:val="22"/>
              </w:rPr>
            </w:pPr>
            <w:r w:rsidRPr="00D65EB8">
              <w:rPr>
                <w:rFonts w:asciiTheme="minorHAnsi" w:hAnsiTheme="minorHAnsi" w:cstheme="minorHAnsi"/>
                <w:sz w:val="22"/>
              </w:rP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6F94" w14:textId="3489F571" w:rsidR="00D65EB8" w:rsidRPr="00D65EB8" w:rsidRDefault="00D65EB8" w:rsidP="00D062E9">
            <w:pPr>
              <w:pStyle w:val="TableRow"/>
              <w:spacing w:before="0" w:after="0"/>
              <w:ind w:left="0" w:right="0"/>
              <w:jc w:val="center"/>
              <w:rPr>
                <w:rFonts w:asciiTheme="minorHAnsi" w:hAnsiTheme="minorHAnsi" w:cstheme="minorHAnsi"/>
                <w:color w:val="auto"/>
                <w:sz w:val="22"/>
              </w:rPr>
            </w:pPr>
            <w:r w:rsidRPr="00D65EB8">
              <w:rPr>
                <w:rFonts w:asciiTheme="minorHAnsi" w:hAnsiTheme="minorHAnsi" w:cstheme="minorHAnsi"/>
                <w:color w:val="auto"/>
                <w:sz w:val="22"/>
              </w:rPr>
              <w:t>£2</w:t>
            </w:r>
            <w:r w:rsidR="0090527F">
              <w:rPr>
                <w:rFonts w:asciiTheme="minorHAnsi" w:hAnsiTheme="minorHAnsi" w:cstheme="minorHAnsi"/>
                <w:color w:val="auto"/>
                <w:sz w:val="22"/>
              </w:rPr>
              <w:t>28, 413.75</w:t>
            </w:r>
          </w:p>
        </w:tc>
      </w:tr>
    </w:tbl>
    <w:p w14:paraId="4A20E97D" w14:textId="77777777" w:rsidR="00D65EB8" w:rsidRPr="00D65EB8" w:rsidRDefault="00D65EB8" w:rsidP="00D062E9">
      <w:pPr>
        <w:spacing w:after="0" w:line="240" w:lineRule="auto"/>
        <w:jc w:val="both"/>
        <w:rPr>
          <w:rFonts w:cstheme="minorHAnsi"/>
          <w:b/>
        </w:rPr>
      </w:pPr>
    </w:p>
    <w:p w14:paraId="6BAA4F4D" w14:textId="77777777" w:rsidR="00C51B06" w:rsidRDefault="00C51B06" w:rsidP="00D062E9">
      <w:pPr>
        <w:spacing w:after="0" w:line="240" w:lineRule="auto"/>
        <w:rPr>
          <w:rFonts w:cstheme="minorHAnsi"/>
          <w:b/>
        </w:rPr>
      </w:pPr>
      <w:r>
        <w:rPr>
          <w:rFonts w:cstheme="minorHAnsi"/>
          <w:b/>
        </w:rPr>
        <w:br w:type="page"/>
      </w:r>
    </w:p>
    <w:p w14:paraId="7FB13694" w14:textId="77777777" w:rsidR="00D65EB8" w:rsidRPr="00D062E9" w:rsidRDefault="00C51B06" w:rsidP="00D65EB8">
      <w:pPr>
        <w:spacing w:after="0" w:line="240" w:lineRule="auto"/>
        <w:jc w:val="both"/>
        <w:rPr>
          <w:rFonts w:cstheme="minorHAnsi"/>
          <w:b/>
          <w:sz w:val="28"/>
        </w:rPr>
      </w:pPr>
      <w:r w:rsidRPr="00D062E9">
        <w:rPr>
          <w:rFonts w:cstheme="minorHAnsi"/>
          <w:b/>
          <w:sz w:val="28"/>
        </w:rPr>
        <w:lastRenderedPageBreak/>
        <w:t>Part A: Pupil Premium Strategy Plan</w:t>
      </w:r>
    </w:p>
    <w:p w14:paraId="4C87C47A" w14:textId="77777777" w:rsidR="00C51B06" w:rsidRPr="00D062E9" w:rsidRDefault="00C51B06" w:rsidP="00D65EB8">
      <w:pPr>
        <w:spacing w:after="0" w:line="240" w:lineRule="auto"/>
        <w:jc w:val="both"/>
        <w:rPr>
          <w:rFonts w:cstheme="minorHAnsi"/>
          <w:b/>
          <w:sz w:val="20"/>
        </w:rPr>
      </w:pPr>
    </w:p>
    <w:p w14:paraId="0F8947C7" w14:textId="77777777" w:rsidR="00C51B06" w:rsidRPr="00D062E9" w:rsidRDefault="00C51B06" w:rsidP="00D65EB8">
      <w:pPr>
        <w:spacing w:after="0" w:line="240" w:lineRule="auto"/>
        <w:jc w:val="both"/>
        <w:rPr>
          <w:rFonts w:cstheme="minorHAnsi"/>
          <w:b/>
          <w:sz w:val="28"/>
        </w:rPr>
      </w:pPr>
      <w:r w:rsidRPr="00D062E9">
        <w:rPr>
          <w:rFonts w:cstheme="minorHAnsi"/>
          <w:b/>
          <w:sz w:val="28"/>
        </w:rPr>
        <w:t>Statement of Intent</w:t>
      </w:r>
    </w:p>
    <w:p w14:paraId="20934D66" w14:textId="77777777" w:rsidR="00C51B06" w:rsidRDefault="00C51B06" w:rsidP="00D65EB8">
      <w:pPr>
        <w:spacing w:after="0" w:line="240" w:lineRule="auto"/>
        <w:jc w:val="both"/>
        <w:rPr>
          <w:rFonts w:cstheme="minorHAnsi"/>
          <w:b/>
          <w:sz w:val="24"/>
        </w:rPr>
      </w:pPr>
    </w:p>
    <w:tbl>
      <w:tblPr>
        <w:tblStyle w:val="TableGrid"/>
        <w:tblW w:w="0" w:type="auto"/>
        <w:tblLook w:val="04A0" w:firstRow="1" w:lastRow="0" w:firstColumn="1" w:lastColumn="0" w:noHBand="0" w:noVBand="1"/>
      </w:tblPr>
      <w:tblGrid>
        <w:gridCol w:w="9016"/>
      </w:tblGrid>
      <w:tr w:rsidR="00C51B06" w14:paraId="42BF438C" w14:textId="77777777" w:rsidTr="00C51B06">
        <w:tc>
          <w:tcPr>
            <w:tcW w:w="9016" w:type="dxa"/>
          </w:tcPr>
          <w:p w14:paraId="4E0D0D0F" w14:textId="77777777" w:rsidR="00C51B06" w:rsidRDefault="00C51B06" w:rsidP="00C51B06">
            <w:pPr>
              <w:jc w:val="both"/>
              <w:rPr>
                <w:rFonts w:cs="Arial"/>
                <w:iCs/>
                <w:lang w:val="en-US"/>
              </w:rPr>
            </w:pPr>
            <w:r>
              <w:rPr>
                <w:rFonts w:cs="Arial"/>
                <w:iCs/>
                <w:lang w:val="en-US"/>
              </w:rPr>
              <w:t xml:space="preserve">At </w:t>
            </w:r>
            <w:proofErr w:type="spellStart"/>
            <w:r>
              <w:rPr>
                <w:rFonts w:cs="Arial"/>
                <w:iCs/>
                <w:lang w:val="en-US"/>
              </w:rPr>
              <w:t>Sweyne</w:t>
            </w:r>
            <w:proofErr w:type="spellEnd"/>
            <w:r>
              <w:rPr>
                <w:rFonts w:cs="Arial"/>
                <w:iCs/>
                <w:lang w:val="en-US"/>
              </w:rPr>
              <w:t xml:space="preserve"> Park School our intention is to provide an education for all pupils, from all backgrounds, </w:t>
            </w:r>
            <w:r w:rsidR="00602D7C">
              <w:rPr>
                <w:rFonts w:cs="Arial"/>
                <w:iCs/>
                <w:lang w:val="en-US"/>
              </w:rPr>
              <w:t>which</w:t>
            </w:r>
            <w:r>
              <w:rPr>
                <w:rFonts w:cs="Arial"/>
                <w:iCs/>
                <w:lang w:val="en-US"/>
              </w:rPr>
              <w:t xml:space="preserve"> equips them with skills to enable happy fulfilled lives.  We are keen for all pupils to </w:t>
            </w:r>
            <w:r w:rsidR="00602D7C">
              <w:rPr>
                <w:rFonts w:cs="Arial"/>
                <w:iCs/>
                <w:lang w:val="en-US"/>
              </w:rPr>
              <w:t xml:space="preserve">engage </w:t>
            </w:r>
            <w:r>
              <w:rPr>
                <w:rFonts w:cs="Arial"/>
                <w:iCs/>
                <w:lang w:val="en-US"/>
              </w:rPr>
              <w:t>fully in their education and</w:t>
            </w:r>
            <w:r w:rsidR="00602D7C">
              <w:rPr>
                <w:rFonts w:cs="Arial"/>
                <w:iCs/>
                <w:lang w:val="en-US"/>
              </w:rPr>
              <w:t xml:space="preserve"> to</w:t>
            </w:r>
            <w:r>
              <w:rPr>
                <w:rFonts w:cs="Arial"/>
                <w:iCs/>
                <w:lang w:val="en-US"/>
              </w:rPr>
              <w:t xml:space="preserve"> see schooling as helpful in providing the means to achieve their aspirations, both personally and for careers. </w:t>
            </w:r>
          </w:p>
          <w:p w14:paraId="65BACB78" w14:textId="77777777" w:rsidR="00C51B06" w:rsidRDefault="00C51B06" w:rsidP="00C51B06">
            <w:pPr>
              <w:jc w:val="both"/>
              <w:rPr>
                <w:rFonts w:cs="Arial"/>
                <w:iCs/>
                <w:lang w:val="en-US"/>
              </w:rPr>
            </w:pPr>
          </w:p>
          <w:p w14:paraId="4A1C9E53" w14:textId="77777777" w:rsidR="00C51B06" w:rsidRDefault="00C51B06" w:rsidP="00C51B06">
            <w:pPr>
              <w:jc w:val="both"/>
              <w:rPr>
                <w:rFonts w:cs="Arial"/>
                <w:iCs/>
                <w:lang w:val="en-US"/>
              </w:rPr>
            </w:pPr>
            <w:r>
              <w:rPr>
                <w:rFonts w:cs="Arial"/>
                <w:iCs/>
                <w:lang w:val="en-US"/>
              </w:rPr>
              <w:t xml:space="preserve">The tiered approach of Teaching and Learning, Targeted Academic Support and Wider Approaches is directly linked to school priorities and focuses on ensuring pupils achieve their aspirations.  The pupil premium plan at our school is underpinned by the ‘BRIEF’ model, which is the framework for creating a whole-school approach.  BRIEF relates to Barriers, Relationships, Independence, Expectations and Feedback.  </w:t>
            </w:r>
          </w:p>
          <w:p w14:paraId="46F2A6ED" w14:textId="77777777" w:rsidR="00C51B06" w:rsidRDefault="00C51B06" w:rsidP="00C51B06">
            <w:pPr>
              <w:jc w:val="both"/>
              <w:rPr>
                <w:rFonts w:cs="Arial"/>
                <w:iCs/>
                <w:lang w:val="en-US"/>
              </w:rPr>
            </w:pPr>
          </w:p>
          <w:p w14:paraId="65FAA497" w14:textId="1A93B0BA" w:rsidR="00C51B06" w:rsidRDefault="00C51B06" w:rsidP="00C51B06">
            <w:pPr>
              <w:jc w:val="both"/>
              <w:rPr>
                <w:rFonts w:cs="Arial"/>
                <w:iCs/>
                <w:lang w:val="en-US"/>
              </w:rPr>
            </w:pPr>
            <w:r>
              <w:rPr>
                <w:rFonts w:cs="Arial"/>
                <w:iCs/>
                <w:lang w:val="en-US"/>
              </w:rPr>
              <w:t>BRIEF has helped develop a school-wide understanding and recognition that addressing disadvantage falls on all staff.  The BRI</w:t>
            </w:r>
            <w:r w:rsidR="00602D7C">
              <w:rPr>
                <w:rFonts w:cs="Arial"/>
                <w:iCs/>
                <w:lang w:val="en-US"/>
              </w:rPr>
              <w:t>E</w:t>
            </w:r>
            <w:r>
              <w:rPr>
                <w:rFonts w:cs="Arial"/>
                <w:iCs/>
                <w:lang w:val="en-US"/>
              </w:rPr>
              <w:t xml:space="preserve">F model is rooted in a long-term approach that focuses on long-term changes, rather than quick fixes.  The key to sustained impact is our focus on pupils’ experiences in the classroom and building positive relationships, so disadvantaged pupils feel like they belong in our school.  The Cornerstones of Teaching and Learning </w:t>
            </w:r>
            <w:r w:rsidR="00C01529">
              <w:rPr>
                <w:rFonts w:cs="Arial"/>
                <w:iCs/>
                <w:lang w:val="en-US"/>
              </w:rPr>
              <w:t>are</w:t>
            </w:r>
            <w:r>
              <w:rPr>
                <w:rFonts w:cs="Arial"/>
                <w:iCs/>
                <w:lang w:val="en-US"/>
              </w:rPr>
              <w:t xml:space="preserve"> a core element to this strategy and aims to ensure all pupils are participating in learning through inclusive teaching.  </w:t>
            </w:r>
          </w:p>
          <w:p w14:paraId="5B893488" w14:textId="77777777" w:rsidR="006F3898" w:rsidRDefault="006F3898" w:rsidP="00C51B06">
            <w:pPr>
              <w:jc w:val="both"/>
              <w:rPr>
                <w:rFonts w:cs="Arial"/>
                <w:iCs/>
                <w:lang w:val="en-US"/>
              </w:rPr>
            </w:pPr>
          </w:p>
          <w:p w14:paraId="39B13307" w14:textId="3A1AE023" w:rsidR="00C51B06" w:rsidRDefault="00C51B06" w:rsidP="00C51B06">
            <w:pPr>
              <w:jc w:val="both"/>
              <w:rPr>
                <w:rFonts w:cs="Arial"/>
                <w:iCs/>
                <w:lang w:val="en-US"/>
              </w:rPr>
            </w:pPr>
            <w:r>
              <w:rPr>
                <w:rFonts w:cs="Arial"/>
                <w:iCs/>
                <w:lang w:val="en-US"/>
              </w:rPr>
              <w:t xml:space="preserve">The BRIEF model sits alongside the wider school plans for educational recovery.  </w:t>
            </w:r>
            <w:r w:rsidR="0090527F">
              <w:rPr>
                <w:rFonts w:cs="Arial"/>
                <w:iCs/>
                <w:lang w:val="en-US"/>
              </w:rPr>
              <w:t>W</w:t>
            </w:r>
            <w:r>
              <w:rPr>
                <w:rFonts w:cs="Arial"/>
                <w:iCs/>
                <w:lang w:val="en-US"/>
              </w:rPr>
              <w:t>e are providing targeted tutoring support to those pupils, including non-disadvantaged pupils, whose education was worst affected by recent school closures.  Alongside this, resources will be used to support the wellbeing of pupils who have been significant</w:t>
            </w:r>
            <w:r w:rsidR="00C01529">
              <w:rPr>
                <w:rFonts w:cs="Arial"/>
                <w:iCs/>
                <w:lang w:val="en-US"/>
              </w:rPr>
              <w:t>ly</w:t>
            </w:r>
            <w:r>
              <w:rPr>
                <w:rFonts w:cs="Arial"/>
                <w:iCs/>
                <w:lang w:val="en-US"/>
              </w:rPr>
              <w:t xml:space="preserve"> impacted by the pandemic.</w:t>
            </w:r>
          </w:p>
          <w:p w14:paraId="5DFF636A" w14:textId="77777777" w:rsidR="00C51B06" w:rsidRDefault="00C51B06" w:rsidP="00C51B06">
            <w:pPr>
              <w:jc w:val="both"/>
              <w:rPr>
                <w:rFonts w:cs="Arial"/>
                <w:iCs/>
                <w:lang w:val="en-US"/>
              </w:rPr>
            </w:pPr>
          </w:p>
          <w:p w14:paraId="2995CB7A" w14:textId="77777777" w:rsidR="00C51B06" w:rsidRDefault="00C51B06" w:rsidP="00C51B06">
            <w:pPr>
              <w:jc w:val="both"/>
              <w:rPr>
                <w:rFonts w:cs="Arial"/>
                <w:iCs/>
                <w:lang w:val="en-US"/>
              </w:rPr>
            </w:pPr>
            <w:r>
              <w:rPr>
                <w:rFonts w:cs="Arial"/>
                <w:iCs/>
                <w:lang w:val="en-US"/>
              </w:rPr>
              <w:t>Our approach will be driven by identifying pupils’ need</w:t>
            </w:r>
            <w:r w:rsidR="00312171">
              <w:rPr>
                <w:rFonts w:cs="Arial"/>
                <w:iCs/>
                <w:lang w:val="en-US"/>
              </w:rPr>
              <w:t>s</w:t>
            </w:r>
            <w:r>
              <w:rPr>
                <w:rFonts w:cs="Arial"/>
                <w:iCs/>
                <w:lang w:val="en-US"/>
              </w:rPr>
              <w:t xml:space="preserve"> and </w:t>
            </w:r>
            <w:r w:rsidR="00312171">
              <w:rPr>
                <w:rFonts w:cs="Arial"/>
                <w:iCs/>
                <w:lang w:val="en-US"/>
              </w:rPr>
              <w:t xml:space="preserve">by </w:t>
            </w:r>
            <w:r>
              <w:rPr>
                <w:rFonts w:cs="Arial"/>
                <w:iCs/>
                <w:lang w:val="en-US"/>
              </w:rPr>
              <w:t>basing targeted support around this. Evidence of need is based on diagnostic assessment (pastoral and academic), teacher voice, pupil voice, discussions with families, and an understanding of the community and the challenges that pupils face.</w:t>
            </w:r>
          </w:p>
          <w:p w14:paraId="72ABC55C" w14:textId="77777777" w:rsidR="00C51B06" w:rsidRDefault="00C51B06" w:rsidP="00D65EB8">
            <w:pPr>
              <w:jc w:val="both"/>
              <w:rPr>
                <w:rFonts w:cstheme="minorHAnsi"/>
                <w:sz w:val="24"/>
              </w:rPr>
            </w:pPr>
          </w:p>
        </w:tc>
      </w:tr>
    </w:tbl>
    <w:p w14:paraId="3E8F25B4" w14:textId="77777777" w:rsidR="00C51B06" w:rsidRDefault="00C51B06" w:rsidP="00D65EB8">
      <w:pPr>
        <w:spacing w:after="0" w:line="240" w:lineRule="auto"/>
        <w:jc w:val="both"/>
        <w:rPr>
          <w:rFonts w:cstheme="minorHAnsi"/>
          <w:sz w:val="24"/>
        </w:rPr>
      </w:pPr>
    </w:p>
    <w:p w14:paraId="14A64E0C" w14:textId="77777777" w:rsidR="00C51B06" w:rsidRDefault="00C51B06">
      <w:pPr>
        <w:rPr>
          <w:rFonts w:cstheme="minorHAnsi"/>
          <w:sz w:val="24"/>
        </w:rPr>
      </w:pPr>
      <w:r>
        <w:rPr>
          <w:rFonts w:cstheme="minorHAnsi"/>
          <w:sz w:val="24"/>
        </w:rPr>
        <w:br w:type="page"/>
      </w:r>
    </w:p>
    <w:p w14:paraId="4B0CEC2A" w14:textId="77777777" w:rsidR="00C51B06" w:rsidRPr="00D062E9" w:rsidRDefault="00C51B06" w:rsidP="00C51B06">
      <w:pPr>
        <w:spacing w:after="0" w:line="240" w:lineRule="auto"/>
        <w:jc w:val="both"/>
        <w:rPr>
          <w:rFonts w:cstheme="minorHAnsi"/>
          <w:b/>
          <w:sz w:val="28"/>
        </w:rPr>
      </w:pPr>
      <w:r w:rsidRPr="00D062E9">
        <w:rPr>
          <w:rFonts w:cstheme="minorHAnsi"/>
          <w:b/>
          <w:sz w:val="28"/>
        </w:rPr>
        <w:lastRenderedPageBreak/>
        <w:t>Challenges</w:t>
      </w:r>
    </w:p>
    <w:p w14:paraId="49CCDDE0" w14:textId="77777777" w:rsidR="00C51B06" w:rsidRPr="005C09D0" w:rsidRDefault="00C51B06" w:rsidP="00C51B06">
      <w:pPr>
        <w:spacing w:after="0" w:line="240" w:lineRule="auto"/>
        <w:jc w:val="both"/>
        <w:rPr>
          <w:rFonts w:cstheme="minorHAnsi"/>
          <w:sz w:val="18"/>
        </w:rPr>
      </w:pPr>
    </w:p>
    <w:p w14:paraId="5368B350" w14:textId="77777777" w:rsidR="00C51B06" w:rsidRDefault="00C51B06" w:rsidP="00C51B06">
      <w:pPr>
        <w:spacing w:after="0" w:line="240" w:lineRule="auto"/>
        <w:jc w:val="both"/>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p w14:paraId="72B3F534" w14:textId="77777777" w:rsidR="00C51B06" w:rsidRPr="00C51B06" w:rsidRDefault="00C51B06" w:rsidP="00C51B06">
      <w:pPr>
        <w:spacing w:after="0" w:line="240" w:lineRule="auto"/>
        <w:jc w:val="both"/>
        <w:textAlignment w:val="baseline"/>
        <w:outlineLvl w:val="0"/>
        <w:rPr>
          <w:rFonts w:cstheme="minorHAnsi"/>
        </w:rPr>
      </w:pPr>
    </w:p>
    <w:tbl>
      <w:tblPr>
        <w:tblW w:w="5000" w:type="pct"/>
        <w:tblCellMar>
          <w:left w:w="10" w:type="dxa"/>
          <w:right w:w="10" w:type="dxa"/>
        </w:tblCellMar>
        <w:tblLook w:val="04A0" w:firstRow="1" w:lastRow="0" w:firstColumn="1" w:lastColumn="0" w:noHBand="0" w:noVBand="1"/>
      </w:tblPr>
      <w:tblGrid>
        <w:gridCol w:w="2263"/>
        <w:gridCol w:w="6753"/>
      </w:tblGrid>
      <w:tr w:rsidR="00C51B06" w:rsidRPr="00C51B06" w14:paraId="542A581E"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7CD2B05E" w14:textId="77777777" w:rsidR="00C51B06" w:rsidRPr="00C51B06" w:rsidRDefault="00C51B06" w:rsidP="00C51B06">
            <w:pPr>
              <w:pStyle w:val="TableHeader"/>
              <w:spacing w:before="0" w:after="0"/>
              <w:ind w:left="0" w:right="0"/>
              <w:rPr>
                <w:rFonts w:asciiTheme="minorHAnsi" w:hAnsiTheme="minorHAnsi" w:cstheme="minorHAnsi"/>
                <w:sz w:val="22"/>
                <w:szCs w:val="22"/>
              </w:rPr>
            </w:pPr>
            <w:r w:rsidRPr="00C51B06">
              <w:rPr>
                <w:rFonts w:asciiTheme="minorHAnsi" w:hAnsiTheme="minorHAnsi" w:cstheme="minorHAnsi"/>
                <w:sz w:val="22"/>
                <w:szCs w:val="22"/>
              </w:rPr>
              <w:t xml:space="preserve">Challenge </w:t>
            </w:r>
            <w:r>
              <w:rPr>
                <w:rFonts w:asciiTheme="minorHAnsi" w:hAnsiTheme="minorHAnsi" w:cstheme="minorHAnsi"/>
                <w:sz w:val="22"/>
                <w:szCs w:val="22"/>
              </w:rPr>
              <w:t>n</w:t>
            </w:r>
            <w:r w:rsidRPr="00C51B06">
              <w:rPr>
                <w:rFonts w:asciiTheme="minorHAnsi" w:hAnsiTheme="minorHAnsi" w:cstheme="minorHAnsi"/>
                <w:sz w:val="22"/>
                <w:szCs w:val="22"/>
              </w:rPr>
              <w:t>umber</w:t>
            </w:r>
          </w:p>
        </w:tc>
        <w:tc>
          <w:tcPr>
            <w:tcW w:w="67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9C4F651" w14:textId="77777777" w:rsidR="00C51B06" w:rsidRPr="00C51B06" w:rsidRDefault="00C51B06" w:rsidP="00C51B06">
            <w:pPr>
              <w:pStyle w:val="TableHeader"/>
              <w:spacing w:before="0" w:after="0"/>
              <w:ind w:left="0" w:right="0"/>
              <w:jc w:val="both"/>
              <w:rPr>
                <w:rFonts w:asciiTheme="minorHAnsi" w:hAnsiTheme="minorHAnsi" w:cstheme="minorHAnsi"/>
                <w:sz w:val="22"/>
                <w:szCs w:val="22"/>
              </w:rPr>
            </w:pPr>
            <w:r w:rsidRPr="00C51B06">
              <w:rPr>
                <w:rFonts w:asciiTheme="minorHAnsi" w:hAnsiTheme="minorHAnsi" w:cstheme="minorHAnsi"/>
                <w:sz w:val="22"/>
                <w:szCs w:val="22"/>
              </w:rPr>
              <w:t xml:space="preserve">Detail of challenge </w:t>
            </w:r>
          </w:p>
        </w:tc>
      </w:tr>
      <w:tr w:rsidR="00C51B06" w:rsidRPr="00C51B06" w14:paraId="6014B9FE"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56CE" w14:textId="6C4815D8"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Attainment and Progress</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09DC" w14:textId="77777777" w:rsidR="00C51B06" w:rsidRDefault="00C51B06" w:rsidP="00C51B06">
            <w:pPr>
              <w:spacing w:after="0" w:line="240" w:lineRule="auto"/>
              <w:jc w:val="both"/>
              <w:rPr>
                <w:rFonts w:cstheme="minorHAnsi"/>
                <w:iCs/>
              </w:rPr>
            </w:pPr>
            <w:r w:rsidRPr="00C51B06">
              <w:rPr>
                <w:rFonts w:cstheme="minorHAnsi"/>
                <w:iCs/>
              </w:rPr>
              <w:t>The overall attainment and progress of disadvantaged pupils is generally lower than that of their peers at the end of Key Stage 4.</w:t>
            </w:r>
          </w:p>
          <w:p w14:paraId="70D4FB7C" w14:textId="77777777" w:rsidR="00C51B06" w:rsidRPr="00C51B06" w:rsidRDefault="00C51B06" w:rsidP="00C51B06">
            <w:pPr>
              <w:spacing w:after="0" w:line="240" w:lineRule="auto"/>
              <w:jc w:val="both"/>
              <w:rPr>
                <w:rFonts w:cstheme="minorHAnsi"/>
                <w:iCs/>
              </w:rPr>
            </w:pPr>
          </w:p>
          <w:p w14:paraId="35C0B796" w14:textId="77777777" w:rsidR="00C51B06" w:rsidRDefault="00C51B06" w:rsidP="00C51B06">
            <w:pPr>
              <w:spacing w:after="0" w:line="240" w:lineRule="auto"/>
              <w:jc w:val="both"/>
              <w:rPr>
                <w:rFonts w:cstheme="minorHAnsi"/>
                <w:iCs/>
              </w:rPr>
            </w:pPr>
            <w:r w:rsidRPr="00C51B06">
              <w:rPr>
                <w:rFonts w:cstheme="minorHAnsi"/>
                <w:iCs/>
              </w:rPr>
              <w:t xml:space="preserve">Maths attainment of disadvantaged pupils is generally lower than that of their peers.  </w:t>
            </w:r>
          </w:p>
          <w:p w14:paraId="3D4FD2EE" w14:textId="77777777" w:rsidR="00C51B06" w:rsidRPr="00C51B06" w:rsidRDefault="00C51B06" w:rsidP="00C51B06">
            <w:pPr>
              <w:spacing w:after="0" w:line="240" w:lineRule="auto"/>
              <w:jc w:val="both"/>
              <w:rPr>
                <w:rFonts w:cstheme="minorHAnsi"/>
                <w:iCs/>
              </w:rPr>
            </w:pPr>
          </w:p>
          <w:p w14:paraId="3A5BBB58" w14:textId="77777777" w:rsidR="00C51B06" w:rsidRDefault="00C51B06" w:rsidP="00C51B06">
            <w:pPr>
              <w:spacing w:after="0" w:line="240" w:lineRule="auto"/>
              <w:jc w:val="both"/>
              <w:rPr>
                <w:rFonts w:cstheme="minorHAnsi"/>
                <w:iCs/>
                <w:lang w:val="en-US"/>
              </w:rPr>
            </w:pPr>
            <w:r w:rsidRPr="00C51B06">
              <w:rPr>
                <w:rFonts w:cstheme="minorHAnsi"/>
                <w:iCs/>
                <w:lang w:val="en-US"/>
              </w:rPr>
              <w:t>The pandemic has contributed to increasing the knowledge gap for all pupils, including the disadvantaged pupils, resulting in pupils falling further behind age-related expectations.</w:t>
            </w:r>
          </w:p>
          <w:p w14:paraId="6C2EF25D" w14:textId="77777777" w:rsidR="00C51B06" w:rsidRPr="00C51B06" w:rsidRDefault="00C51B06" w:rsidP="00C51B06">
            <w:pPr>
              <w:spacing w:after="0" w:line="240" w:lineRule="auto"/>
              <w:jc w:val="both"/>
              <w:rPr>
                <w:rFonts w:cstheme="minorHAnsi"/>
                <w:iCs/>
                <w:lang w:val="en-US"/>
              </w:rPr>
            </w:pPr>
          </w:p>
        </w:tc>
      </w:tr>
      <w:tr w:rsidR="00C51B06" w:rsidRPr="00C51B06" w14:paraId="5CE7D6B0"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27CF" w14:textId="4437B210" w:rsidR="00C51B06" w:rsidRPr="00C51B06" w:rsidRDefault="00340FF1" w:rsidP="00340FF1">
            <w:pPr>
              <w:pStyle w:val="TableRow"/>
              <w:numPr>
                <w:ilvl w:val="0"/>
                <w:numId w:val="12"/>
              </w:numPr>
              <w:spacing w:before="0" w:after="0"/>
              <w:ind w:right="0"/>
              <w:rPr>
                <w:rFonts w:asciiTheme="minorHAnsi" w:hAnsiTheme="minorHAnsi" w:cstheme="minorHAnsi"/>
                <w:sz w:val="22"/>
                <w:szCs w:val="22"/>
              </w:rPr>
            </w:pPr>
            <w:r>
              <w:rPr>
                <w:rFonts w:asciiTheme="minorHAnsi" w:hAnsiTheme="minorHAnsi" w:cstheme="minorHAnsi"/>
                <w:sz w:val="22"/>
                <w:szCs w:val="22"/>
              </w:rPr>
              <w:t>Wider support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DE34" w14:textId="60AA717A" w:rsidR="00C51B06" w:rsidRDefault="00C51B06" w:rsidP="00C51B06">
            <w:pPr>
              <w:spacing w:after="0" w:line="240" w:lineRule="auto"/>
              <w:jc w:val="both"/>
              <w:rPr>
                <w:rFonts w:cstheme="minorHAnsi"/>
              </w:rPr>
            </w:pPr>
            <w:r w:rsidRPr="00C51B06">
              <w:rPr>
                <w:rFonts w:cstheme="minorHAnsi"/>
              </w:rPr>
              <w:t xml:space="preserve">Observations and discussions with pupils and families suggest that the pandemic </w:t>
            </w:r>
            <w:r w:rsidR="0090527F">
              <w:rPr>
                <w:rFonts w:cstheme="minorHAnsi"/>
              </w:rPr>
              <w:t xml:space="preserve">continues to </w:t>
            </w:r>
            <w:r w:rsidRPr="00C51B06">
              <w:rPr>
                <w:rFonts w:cstheme="minorHAnsi"/>
              </w:rPr>
              <w:t>reduce access to additional resources, which are needed to support learning.  Frequent support is needed for school equipment, as well as</w:t>
            </w:r>
            <w:r w:rsidR="008A1201">
              <w:rPr>
                <w:rFonts w:cstheme="minorHAnsi"/>
              </w:rPr>
              <w:t xml:space="preserve"> items of</w:t>
            </w:r>
            <w:r w:rsidRPr="00C51B06">
              <w:rPr>
                <w:rFonts w:cstheme="minorHAnsi"/>
              </w:rPr>
              <w:t xml:space="preserve"> clothing.  There is a greater need to support families with basic necessities, like food and travel.   </w:t>
            </w:r>
          </w:p>
          <w:p w14:paraId="08205EF7" w14:textId="77777777" w:rsidR="00C51B06" w:rsidRPr="00C51B06" w:rsidRDefault="00C51B06" w:rsidP="00C51B06">
            <w:pPr>
              <w:spacing w:after="0" w:line="240" w:lineRule="auto"/>
              <w:jc w:val="both"/>
              <w:rPr>
                <w:rFonts w:cstheme="minorHAnsi"/>
              </w:rPr>
            </w:pPr>
          </w:p>
        </w:tc>
      </w:tr>
      <w:tr w:rsidR="00C51B06" w:rsidRPr="00C51B06" w14:paraId="76AE64FB"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F72D" w14:textId="62E24F7D" w:rsidR="00C51B06" w:rsidRPr="00C51B06" w:rsidRDefault="00340FF1" w:rsidP="00340FF1">
            <w:pPr>
              <w:pStyle w:val="TableRow"/>
              <w:numPr>
                <w:ilvl w:val="0"/>
                <w:numId w:val="12"/>
              </w:numPr>
              <w:spacing w:before="0" w:after="0"/>
              <w:ind w:right="0"/>
              <w:rPr>
                <w:rFonts w:asciiTheme="minorHAnsi" w:hAnsiTheme="minorHAnsi" w:cstheme="minorHAnsi"/>
                <w:sz w:val="22"/>
                <w:szCs w:val="22"/>
              </w:rPr>
            </w:pPr>
            <w:r>
              <w:rPr>
                <w:rFonts w:asciiTheme="minorHAnsi" w:hAnsiTheme="minorHAnsi" w:cstheme="minorHAnsi"/>
                <w:sz w:val="22"/>
                <w:szCs w:val="22"/>
              </w:rPr>
              <w:t>Literacy</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6001" w14:textId="77777777" w:rsidR="00C51B06" w:rsidRDefault="00C51B06" w:rsidP="00C51B06">
            <w:pPr>
              <w:spacing w:after="0" w:line="240" w:lineRule="auto"/>
              <w:jc w:val="both"/>
              <w:rPr>
                <w:rFonts w:cstheme="minorHAnsi"/>
              </w:rPr>
            </w:pPr>
            <w:r w:rsidRPr="00C51B06">
              <w:rPr>
                <w:rFonts w:cstheme="minorHAnsi"/>
              </w:rPr>
              <w:t>Assessments indicate that across each year group, approximately one-third of the disadvantaged pupils have reading ages below age-related expectations, when compared to their peers.  This impacts upon progress in all subjects.</w:t>
            </w:r>
          </w:p>
          <w:p w14:paraId="7B45B3FE" w14:textId="77777777" w:rsidR="00C51B06" w:rsidRPr="00C51B06" w:rsidRDefault="00C51B06" w:rsidP="00C51B06">
            <w:pPr>
              <w:spacing w:after="0" w:line="240" w:lineRule="auto"/>
              <w:jc w:val="both"/>
              <w:rPr>
                <w:rFonts w:cstheme="minorHAnsi"/>
              </w:rPr>
            </w:pPr>
          </w:p>
          <w:p w14:paraId="3C1708DE" w14:textId="77777777" w:rsidR="00C51B06" w:rsidRDefault="00C51B06" w:rsidP="00C51B06">
            <w:pPr>
              <w:spacing w:after="0" w:line="240" w:lineRule="auto"/>
              <w:jc w:val="both"/>
              <w:rPr>
                <w:rFonts w:cstheme="minorHAnsi"/>
              </w:rPr>
            </w:pPr>
            <w:r w:rsidRPr="00C51B06">
              <w:rPr>
                <w:rFonts w:cstheme="minorHAnsi"/>
              </w:rPr>
              <w:t xml:space="preserve">There is a vocabulary gap for all pupils, including disadvantaged pupils.  In particular, there is a deficit with the </w:t>
            </w:r>
            <w:r w:rsidR="006F3898">
              <w:rPr>
                <w:rFonts w:cstheme="minorHAnsi"/>
              </w:rPr>
              <w:t>T</w:t>
            </w:r>
            <w:r w:rsidRPr="00C51B06">
              <w:rPr>
                <w:rFonts w:cstheme="minorHAnsi"/>
              </w:rPr>
              <w:t xml:space="preserve">ier 2 vocabulary, which prevents pupils from being able to explain/and or articulate their ideas in detail.  This impacts upon progress in all subjects.  </w:t>
            </w:r>
          </w:p>
          <w:p w14:paraId="5ABBEE36" w14:textId="77777777" w:rsidR="00C51B06" w:rsidRPr="00C51B06" w:rsidRDefault="00C51B06" w:rsidP="00C51B06">
            <w:pPr>
              <w:spacing w:after="0" w:line="240" w:lineRule="auto"/>
              <w:jc w:val="both"/>
              <w:rPr>
                <w:rFonts w:cstheme="minorHAnsi"/>
              </w:rPr>
            </w:pPr>
          </w:p>
        </w:tc>
      </w:tr>
      <w:tr w:rsidR="00C51B06" w:rsidRPr="00C51B06" w14:paraId="65017EEE"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E972" w14:textId="1E4EF216"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Mental Health and Wellbeing</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826C" w14:textId="31005D03" w:rsidR="00C51B06" w:rsidRDefault="00C51B06" w:rsidP="00C51B06">
            <w:pPr>
              <w:spacing w:after="0" w:line="240" w:lineRule="auto"/>
              <w:jc w:val="both"/>
              <w:rPr>
                <w:rFonts w:cstheme="minorHAnsi"/>
                <w:iCs/>
                <w:lang w:val="en-US"/>
              </w:rPr>
            </w:pPr>
            <w:bookmarkStart w:id="0" w:name="_Hlk90376176"/>
            <w:r w:rsidRPr="00C51B06">
              <w:rPr>
                <w:rFonts w:cstheme="minorHAnsi"/>
                <w:iCs/>
                <w:lang w:val="en-US"/>
              </w:rPr>
              <w:t>Our assessments and discussions with pupils and families suggest that there is a dramatic decline in wellbeing and mental health, within the student population of our school community.  Pupils are needing specialist support to help them manag</w:t>
            </w:r>
            <w:r w:rsidR="00B57AC3">
              <w:rPr>
                <w:rFonts w:cstheme="minorHAnsi"/>
                <w:iCs/>
                <w:lang w:val="en-US"/>
              </w:rPr>
              <w:t>e disorganized eating, suicidal ideation, generalized anxiety and bereavement of significant family members</w:t>
            </w:r>
            <w:r w:rsidRPr="00C51B06">
              <w:rPr>
                <w:rFonts w:cstheme="minorHAnsi"/>
                <w:iCs/>
                <w:lang w:val="en-US"/>
              </w:rPr>
              <w:t>, which have arisen as a result of the pandemic</w:t>
            </w:r>
            <w:bookmarkEnd w:id="0"/>
            <w:r w:rsidR="00B57AC3">
              <w:rPr>
                <w:rFonts w:cstheme="minorHAnsi"/>
                <w:iCs/>
                <w:lang w:val="en-US"/>
              </w:rPr>
              <w:t xml:space="preserve"> and continue to rise at an alarming rate.</w:t>
            </w:r>
          </w:p>
          <w:p w14:paraId="3D043211" w14:textId="77777777" w:rsidR="00C51B06" w:rsidRPr="00C51B06" w:rsidRDefault="00C51B06" w:rsidP="00C51B06">
            <w:pPr>
              <w:spacing w:after="0" w:line="240" w:lineRule="auto"/>
              <w:jc w:val="both"/>
              <w:rPr>
                <w:rFonts w:cstheme="minorHAnsi"/>
                <w:iCs/>
              </w:rPr>
            </w:pPr>
          </w:p>
        </w:tc>
      </w:tr>
      <w:tr w:rsidR="00C51B06" w:rsidRPr="00C51B06" w14:paraId="3199154B"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589D" w14:textId="1FE8547E"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Attendance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44F2" w14:textId="77777777" w:rsidR="00C51B06" w:rsidRDefault="00C51B06" w:rsidP="00C51B06">
            <w:pPr>
              <w:spacing w:after="0" w:line="240" w:lineRule="auto"/>
              <w:jc w:val="both"/>
              <w:rPr>
                <w:rFonts w:cstheme="minorHAnsi"/>
                <w:iCs/>
                <w:lang w:val="en-US"/>
              </w:rPr>
            </w:pPr>
            <w:r w:rsidRPr="00C51B06">
              <w:rPr>
                <w:rFonts w:cstheme="minorHAnsi"/>
                <w:iCs/>
                <w:lang w:val="en-US"/>
              </w:rPr>
              <w:t xml:space="preserve">Our attendance data over the last 3 years indicates that attendance among disadvantaged pupils has been between </w:t>
            </w:r>
            <w:r w:rsidR="00622718">
              <w:rPr>
                <w:rFonts w:cstheme="minorHAnsi"/>
                <w:iCs/>
                <w:lang w:val="en-US"/>
              </w:rPr>
              <w:t>3%</w:t>
            </w:r>
            <w:r w:rsidRPr="00C51B06">
              <w:rPr>
                <w:rFonts w:cstheme="minorHAnsi"/>
                <w:iCs/>
                <w:lang w:val="en-US"/>
              </w:rPr>
              <w:t xml:space="preserve"> to </w:t>
            </w:r>
            <w:r w:rsidR="00622718">
              <w:rPr>
                <w:rFonts w:cstheme="minorHAnsi"/>
                <w:iCs/>
                <w:lang w:val="en-US"/>
              </w:rPr>
              <w:t>4</w:t>
            </w:r>
            <w:r w:rsidRPr="00C51B06">
              <w:rPr>
                <w:rFonts w:cstheme="minorHAnsi"/>
                <w:iCs/>
                <w:lang w:val="en-US"/>
              </w:rPr>
              <w:t>% lower than for non-disadvantaged pupils.</w:t>
            </w:r>
          </w:p>
          <w:p w14:paraId="7B0CBD72" w14:textId="77777777" w:rsidR="00C51B06" w:rsidRPr="00C51B06" w:rsidRDefault="00C51B06" w:rsidP="00C51B06">
            <w:pPr>
              <w:spacing w:after="0" w:line="240" w:lineRule="auto"/>
              <w:jc w:val="both"/>
              <w:rPr>
                <w:rFonts w:cstheme="minorHAnsi"/>
                <w:iCs/>
                <w:lang w:val="en-US"/>
              </w:rPr>
            </w:pPr>
          </w:p>
          <w:p w14:paraId="32CCADD5" w14:textId="6294E082" w:rsidR="00C51B06" w:rsidRDefault="00B57AC3" w:rsidP="00C51B06">
            <w:pPr>
              <w:spacing w:after="0" w:line="240" w:lineRule="auto"/>
              <w:jc w:val="both"/>
              <w:rPr>
                <w:rFonts w:cstheme="minorHAnsi"/>
                <w:iCs/>
                <w:lang w:val="en-US"/>
              </w:rPr>
            </w:pPr>
            <w:r>
              <w:rPr>
                <w:rFonts w:cstheme="minorHAnsi"/>
                <w:iCs/>
                <w:lang w:val="en-US"/>
              </w:rPr>
              <w:t xml:space="preserve">In 2021-22 </w:t>
            </w:r>
            <w:r w:rsidR="00C51B06" w:rsidRPr="00C51B06">
              <w:rPr>
                <w:rFonts w:cstheme="minorHAnsi"/>
                <w:iCs/>
                <w:lang w:val="en-US"/>
              </w:rPr>
              <w:t>31% of disadvantaged pupils have been ‘persistently absent’ compared to 16% of their peers during that period.  Our assessments and observations indicate that absenteeism is negatively impacting disadvantaged pupils’ progress.</w:t>
            </w:r>
          </w:p>
          <w:p w14:paraId="7135A21D" w14:textId="77777777" w:rsidR="00C51B06" w:rsidRPr="00C51B06" w:rsidRDefault="00C51B06" w:rsidP="00C51B06">
            <w:pPr>
              <w:spacing w:after="0" w:line="240" w:lineRule="auto"/>
              <w:jc w:val="both"/>
              <w:rPr>
                <w:rFonts w:cstheme="minorHAnsi"/>
                <w:iCs/>
                <w:lang w:val="en-US"/>
              </w:rPr>
            </w:pPr>
          </w:p>
        </w:tc>
      </w:tr>
      <w:tr w:rsidR="00C51B06" w:rsidRPr="00C51B06" w14:paraId="77FB9562"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A14E" w14:textId="4CD20AC9"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lastRenderedPageBreak/>
              <w:t>Parental Engagement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1CFB" w14:textId="77777777" w:rsidR="00C51B06" w:rsidRPr="00C51B06" w:rsidRDefault="00C51B06" w:rsidP="00C51B06">
            <w:pPr>
              <w:spacing w:after="0" w:line="240" w:lineRule="auto"/>
              <w:jc w:val="both"/>
              <w:rPr>
                <w:rFonts w:cstheme="minorHAnsi"/>
                <w:iCs/>
                <w:lang w:val="en-US"/>
              </w:rPr>
            </w:pPr>
            <w:r w:rsidRPr="00C51B06">
              <w:rPr>
                <w:rFonts w:cstheme="minorHAnsi"/>
                <w:iCs/>
                <w:lang w:val="en-US"/>
              </w:rPr>
              <w:t>Our observations suggest that many disadvantaged pupils do not have the same level of parental support and engagement when compared to their peers.  This significantly impacts pupils’ outcomes and future aspirations.</w:t>
            </w:r>
          </w:p>
        </w:tc>
      </w:tr>
      <w:tr w:rsidR="00C51B06" w:rsidRPr="00C51B06" w14:paraId="10C2B371"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EC664" w14:textId="6D73E89A"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In School Identification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B27C" w14:textId="77777777" w:rsidR="00C51B06" w:rsidRDefault="00C51B06" w:rsidP="00C51B06">
            <w:pPr>
              <w:spacing w:after="0" w:line="240" w:lineRule="auto"/>
              <w:jc w:val="both"/>
              <w:rPr>
                <w:rFonts w:cstheme="minorHAnsi"/>
                <w:iCs/>
                <w:lang w:val="en-US"/>
              </w:rPr>
            </w:pPr>
            <w:r w:rsidRPr="00C51B06">
              <w:rPr>
                <w:rFonts w:cstheme="minorHAnsi"/>
                <w:iCs/>
                <w:lang w:val="en-US"/>
              </w:rPr>
              <w:t xml:space="preserve">Our observations suggest that when disadvantaged pupils are not considered high-level concern, there is a lack of assessment of needs within school. This has resulted in poorly identified need and inappropriate targeted support. </w:t>
            </w:r>
          </w:p>
          <w:p w14:paraId="132515D1" w14:textId="77777777" w:rsidR="00C51B06" w:rsidRPr="00C51B06" w:rsidRDefault="00C51B06" w:rsidP="00C51B06">
            <w:pPr>
              <w:spacing w:after="0" w:line="240" w:lineRule="auto"/>
              <w:jc w:val="both"/>
              <w:rPr>
                <w:rFonts w:cstheme="minorHAnsi"/>
                <w:iCs/>
                <w:lang w:val="en-US"/>
              </w:rPr>
            </w:pPr>
            <w:r w:rsidRPr="00C51B06">
              <w:rPr>
                <w:rFonts w:cstheme="minorHAnsi"/>
                <w:iCs/>
                <w:lang w:val="en-US"/>
              </w:rPr>
              <w:t xml:space="preserve"> </w:t>
            </w:r>
          </w:p>
        </w:tc>
      </w:tr>
      <w:tr w:rsidR="00C51B06" w:rsidRPr="00C51B06" w14:paraId="49E3FBFE"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B897" w14:textId="13F1BB46"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Metacognition and Independence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37B8" w14:textId="77777777" w:rsidR="00C51B06" w:rsidRDefault="00C51B06" w:rsidP="00C51B06">
            <w:pPr>
              <w:spacing w:after="0" w:line="240" w:lineRule="auto"/>
              <w:jc w:val="both"/>
              <w:rPr>
                <w:rFonts w:cstheme="minorHAnsi"/>
                <w:iCs/>
                <w:lang w:val="en-US"/>
              </w:rPr>
            </w:pPr>
            <w:r w:rsidRPr="00C51B06">
              <w:rPr>
                <w:rFonts w:cstheme="minorHAnsi"/>
                <w:iCs/>
                <w:lang w:val="en-US"/>
              </w:rPr>
              <w:t xml:space="preserve">Our observations show that the pandemic has significantly reduced all pupils, including disadvantaged pupils, metacognitive and self-regulatory skills.  This has resulted in pupils being less independent with their learning and more over-reliant on teachers.  </w:t>
            </w:r>
          </w:p>
          <w:p w14:paraId="74BE76E4" w14:textId="77777777" w:rsidR="00C51B06" w:rsidRPr="00C51B06" w:rsidRDefault="00C51B06" w:rsidP="00C51B06">
            <w:pPr>
              <w:spacing w:after="0" w:line="240" w:lineRule="auto"/>
              <w:jc w:val="both"/>
              <w:rPr>
                <w:rFonts w:cstheme="minorHAnsi"/>
                <w:iCs/>
                <w:lang w:val="en-US"/>
              </w:rPr>
            </w:pPr>
          </w:p>
        </w:tc>
      </w:tr>
      <w:tr w:rsidR="00C51B06" w:rsidRPr="00C51B06" w14:paraId="1A1BD43B" w14:textId="77777777" w:rsidTr="00C51B0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2028" w14:textId="75C41E8F" w:rsidR="00C51B06" w:rsidRPr="00C51B06" w:rsidRDefault="00340FF1" w:rsidP="00340FF1">
            <w:pPr>
              <w:pStyle w:val="TableRow"/>
              <w:numPr>
                <w:ilvl w:val="0"/>
                <w:numId w:val="12"/>
              </w:numPr>
              <w:spacing w:before="0" w:after="0"/>
              <w:ind w:right="0"/>
              <w:jc w:val="center"/>
              <w:rPr>
                <w:rFonts w:asciiTheme="minorHAnsi" w:hAnsiTheme="minorHAnsi" w:cstheme="minorHAnsi"/>
                <w:sz w:val="22"/>
                <w:szCs w:val="22"/>
              </w:rPr>
            </w:pPr>
            <w:r>
              <w:rPr>
                <w:rFonts w:asciiTheme="minorHAnsi" w:hAnsiTheme="minorHAnsi" w:cstheme="minorHAnsi"/>
                <w:sz w:val="22"/>
                <w:szCs w:val="22"/>
              </w:rPr>
              <w:t>The “Wider” Curriculum</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730D" w14:textId="77777777" w:rsidR="00C51B06" w:rsidRDefault="00C51B06" w:rsidP="00C51B06">
            <w:pPr>
              <w:spacing w:after="0" w:line="240" w:lineRule="auto"/>
              <w:jc w:val="both"/>
              <w:rPr>
                <w:rFonts w:cstheme="minorHAnsi"/>
                <w:iCs/>
                <w:lang w:val="en-US"/>
              </w:rPr>
            </w:pPr>
            <w:r w:rsidRPr="00C51B06">
              <w:rPr>
                <w:rFonts w:cstheme="minorHAnsi"/>
                <w:iCs/>
                <w:lang w:val="en-US"/>
              </w:rPr>
              <w:t>The pandemic has significantly reduced all pupils, including disadvantaged pupils, access to wider cultural capital experiences.</w:t>
            </w:r>
          </w:p>
          <w:p w14:paraId="70AF8F5D" w14:textId="77777777" w:rsidR="00C51B06" w:rsidRPr="00C51B06" w:rsidRDefault="00C51B06" w:rsidP="00C51B06">
            <w:pPr>
              <w:spacing w:after="0" w:line="240" w:lineRule="auto"/>
              <w:jc w:val="both"/>
              <w:rPr>
                <w:rFonts w:cstheme="minorHAnsi"/>
                <w:iCs/>
                <w:lang w:val="en-US"/>
              </w:rPr>
            </w:pPr>
          </w:p>
        </w:tc>
      </w:tr>
    </w:tbl>
    <w:p w14:paraId="38A98F36" w14:textId="77777777" w:rsidR="005C09D0" w:rsidRDefault="005C09D0" w:rsidP="00C51B06">
      <w:pPr>
        <w:spacing w:after="0" w:line="240" w:lineRule="auto"/>
        <w:jc w:val="both"/>
        <w:textAlignment w:val="baseline"/>
        <w:outlineLvl w:val="0"/>
        <w:rPr>
          <w:rFonts w:cstheme="minorHAnsi"/>
        </w:rPr>
      </w:pPr>
    </w:p>
    <w:p w14:paraId="5BE7D1CC" w14:textId="77777777" w:rsidR="005C09D0" w:rsidRDefault="005C09D0">
      <w:pPr>
        <w:rPr>
          <w:rFonts w:cstheme="minorHAnsi"/>
        </w:rPr>
      </w:pPr>
      <w:r>
        <w:rPr>
          <w:rFonts w:cstheme="minorHAnsi"/>
        </w:rPr>
        <w:br w:type="page"/>
      </w:r>
    </w:p>
    <w:p w14:paraId="67686E60" w14:textId="77777777" w:rsidR="00C51B06" w:rsidRPr="00D062E9" w:rsidRDefault="005C09D0" w:rsidP="005C09D0">
      <w:pPr>
        <w:spacing w:after="0" w:line="240" w:lineRule="auto"/>
        <w:jc w:val="both"/>
        <w:rPr>
          <w:rFonts w:cstheme="minorHAnsi"/>
          <w:b/>
          <w:sz w:val="28"/>
        </w:rPr>
      </w:pPr>
      <w:r w:rsidRPr="00D062E9">
        <w:rPr>
          <w:rFonts w:cstheme="minorHAnsi"/>
          <w:b/>
          <w:sz w:val="28"/>
        </w:rPr>
        <w:lastRenderedPageBreak/>
        <w:t>Intended Outcomes</w:t>
      </w:r>
    </w:p>
    <w:p w14:paraId="2C5F4EF7" w14:textId="77777777" w:rsidR="005C09D0" w:rsidRDefault="005C09D0" w:rsidP="005C09D0">
      <w:pPr>
        <w:spacing w:after="0" w:line="240" w:lineRule="auto"/>
        <w:jc w:val="both"/>
        <w:rPr>
          <w:rFonts w:cstheme="minorHAnsi"/>
          <w:b/>
          <w:sz w:val="24"/>
        </w:rPr>
      </w:pPr>
    </w:p>
    <w:p w14:paraId="5F651765" w14:textId="77777777" w:rsidR="005C09D0" w:rsidRDefault="005C09D0" w:rsidP="005C09D0">
      <w:pPr>
        <w:spacing w:after="0" w:line="240" w:lineRule="auto"/>
      </w:pPr>
      <w:r>
        <w:t xml:space="preserve">This explains the outcomes we are aiming for </w:t>
      </w:r>
      <w:r>
        <w:rPr>
          <w:b/>
          <w:bCs/>
        </w:rPr>
        <w:t>by the end of our current strategy plan</w:t>
      </w:r>
      <w:r>
        <w:t>, and how we will measure whether they have been achieved.</w:t>
      </w:r>
    </w:p>
    <w:p w14:paraId="443F6A56" w14:textId="77777777" w:rsidR="005C09D0" w:rsidRPr="005C09D0" w:rsidRDefault="005C09D0" w:rsidP="005C09D0">
      <w:pPr>
        <w:spacing w:after="0" w:line="240" w:lineRule="auto"/>
        <w:jc w:val="both"/>
        <w:rPr>
          <w:rFonts w:cstheme="minorHAnsi"/>
        </w:rPr>
      </w:pPr>
    </w:p>
    <w:tbl>
      <w:tblPr>
        <w:tblW w:w="5000" w:type="pct"/>
        <w:tblCellMar>
          <w:left w:w="10" w:type="dxa"/>
          <w:right w:w="10" w:type="dxa"/>
        </w:tblCellMar>
        <w:tblLook w:val="04A0" w:firstRow="1" w:lastRow="0" w:firstColumn="1" w:lastColumn="0" w:noHBand="0" w:noVBand="1"/>
      </w:tblPr>
      <w:tblGrid>
        <w:gridCol w:w="2598"/>
        <w:gridCol w:w="6418"/>
      </w:tblGrid>
      <w:tr w:rsidR="005C09D0" w:rsidRPr="005C09D0" w14:paraId="68B6D426" w14:textId="77777777" w:rsidTr="005C09D0">
        <w:tc>
          <w:tcPr>
            <w:tcW w:w="26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FDF4D9E" w14:textId="77777777" w:rsidR="005C09D0" w:rsidRPr="005C09D0" w:rsidRDefault="005C09D0" w:rsidP="005C09D0">
            <w:pPr>
              <w:pStyle w:val="TableHeader"/>
              <w:spacing w:before="0" w:after="0"/>
              <w:ind w:left="0" w:right="0"/>
              <w:jc w:val="both"/>
              <w:rPr>
                <w:rFonts w:asciiTheme="minorHAnsi" w:hAnsiTheme="minorHAnsi" w:cstheme="minorHAnsi"/>
                <w:sz w:val="22"/>
                <w:szCs w:val="22"/>
              </w:rPr>
            </w:pPr>
            <w:r w:rsidRPr="005C09D0">
              <w:rPr>
                <w:rFonts w:asciiTheme="minorHAnsi" w:hAnsiTheme="minorHAnsi" w:cstheme="minorHAnsi"/>
                <w:sz w:val="22"/>
                <w:szCs w:val="22"/>
              </w:rP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4B18136" w14:textId="77777777" w:rsidR="005C09D0" w:rsidRPr="005C09D0" w:rsidRDefault="005C09D0" w:rsidP="005C09D0">
            <w:pPr>
              <w:pStyle w:val="TableHeader"/>
              <w:spacing w:before="0" w:after="0"/>
              <w:ind w:left="0" w:right="0"/>
              <w:jc w:val="both"/>
              <w:rPr>
                <w:rFonts w:asciiTheme="minorHAnsi" w:hAnsiTheme="minorHAnsi" w:cstheme="minorHAnsi"/>
                <w:sz w:val="22"/>
                <w:szCs w:val="22"/>
              </w:rPr>
            </w:pPr>
            <w:r w:rsidRPr="005C09D0">
              <w:rPr>
                <w:rFonts w:asciiTheme="minorHAnsi" w:hAnsiTheme="minorHAnsi" w:cstheme="minorHAnsi"/>
                <w:sz w:val="22"/>
                <w:szCs w:val="22"/>
              </w:rPr>
              <w:t>Success criteria</w:t>
            </w:r>
          </w:p>
        </w:tc>
      </w:tr>
      <w:tr w:rsidR="005C09D0" w:rsidRPr="005C09D0" w14:paraId="314D744B"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A659" w14:textId="77777777" w:rsidR="005C09D0" w:rsidRPr="005C09D0" w:rsidRDefault="005C09D0" w:rsidP="005C09D0">
            <w:pPr>
              <w:pStyle w:val="TableRow"/>
              <w:spacing w:before="0" w:after="0"/>
              <w:ind w:left="0" w:right="0"/>
              <w:rPr>
                <w:rFonts w:asciiTheme="minorHAnsi" w:hAnsiTheme="minorHAnsi" w:cstheme="minorHAnsi"/>
                <w:iCs/>
                <w:color w:val="auto"/>
                <w:sz w:val="22"/>
                <w:szCs w:val="22"/>
              </w:rPr>
            </w:pPr>
            <w:r w:rsidRPr="005C09D0">
              <w:rPr>
                <w:rFonts w:asciiTheme="minorHAnsi" w:hAnsiTheme="minorHAnsi" w:cstheme="minorHAnsi"/>
                <w:iCs/>
                <w:color w:val="auto"/>
                <w:sz w:val="22"/>
                <w:szCs w:val="22"/>
              </w:rPr>
              <w:t>Improved attainment among disadvantaged pupils across the curriculum at the end of KS4 with a focus on English, Maths and vocational subjects.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776E" w14:textId="502C3C08" w:rsidR="005C09D0" w:rsidRDefault="005C09D0" w:rsidP="005C09D0">
            <w:pPr>
              <w:spacing w:after="0" w:line="240" w:lineRule="auto"/>
              <w:jc w:val="both"/>
              <w:rPr>
                <w:rFonts w:cstheme="minorHAnsi"/>
              </w:rPr>
            </w:pPr>
            <w:r w:rsidRPr="005C09D0">
              <w:rPr>
                <w:rFonts w:cstheme="minorHAnsi"/>
              </w:rPr>
              <w:t xml:space="preserve">By the end of our current plan in 2024/25, the outcomes for </w:t>
            </w:r>
            <w:r w:rsidR="00452B61" w:rsidRPr="00A36151">
              <w:rPr>
                <w:rFonts w:cstheme="minorHAnsi"/>
              </w:rPr>
              <w:t>5</w:t>
            </w:r>
            <w:r w:rsidRPr="00A36151">
              <w:rPr>
                <w:rFonts w:cstheme="minorHAnsi"/>
              </w:rPr>
              <w:t>0%</w:t>
            </w:r>
            <w:r w:rsidRPr="005C09D0">
              <w:rPr>
                <w:rFonts w:cstheme="minorHAnsi"/>
              </w:rPr>
              <w:t xml:space="preserve"> or more of disadvantaged pupils will match or exceed their subject target.</w:t>
            </w:r>
          </w:p>
          <w:p w14:paraId="54217B4B" w14:textId="77777777" w:rsidR="005C09D0" w:rsidRPr="005C09D0" w:rsidRDefault="005C09D0" w:rsidP="005C09D0">
            <w:pPr>
              <w:spacing w:after="0" w:line="240" w:lineRule="auto"/>
              <w:jc w:val="both"/>
              <w:rPr>
                <w:rFonts w:cstheme="minorHAnsi"/>
                <w:sz w:val="18"/>
              </w:rPr>
            </w:pPr>
          </w:p>
          <w:p w14:paraId="2383DF43" w14:textId="77777777" w:rsidR="005C09D0" w:rsidRDefault="005C09D0" w:rsidP="005C09D0">
            <w:pPr>
              <w:spacing w:after="0" w:line="240" w:lineRule="auto"/>
              <w:jc w:val="both"/>
              <w:rPr>
                <w:rFonts w:cstheme="minorHAnsi"/>
              </w:rPr>
            </w:pPr>
            <w:r w:rsidRPr="005C09D0">
              <w:rPr>
                <w:rFonts w:cstheme="minorHAnsi"/>
              </w:rPr>
              <w:t>2024/25 KS4 outcomes demonstrated that disadvantaged pupils achieve:</w:t>
            </w:r>
          </w:p>
          <w:p w14:paraId="1518E037" w14:textId="77777777" w:rsidR="005C09D0" w:rsidRPr="005C09D0" w:rsidRDefault="005C09D0" w:rsidP="005C09D0">
            <w:pPr>
              <w:spacing w:after="0" w:line="240" w:lineRule="auto"/>
              <w:jc w:val="both"/>
              <w:rPr>
                <w:rFonts w:cstheme="minorHAnsi"/>
                <w:sz w:val="18"/>
              </w:rPr>
            </w:pPr>
          </w:p>
          <w:p w14:paraId="765E4D68" w14:textId="3492EF90" w:rsidR="005C09D0" w:rsidRPr="005C09D0" w:rsidRDefault="00340FF1" w:rsidP="005C09D0">
            <w:pPr>
              <w:pStyle w:val="ListParagraph"/>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 xml:space="preserve">National average for attainment for </w:t>
            </w:r>
            <w:r w:rsidR="00452B61" w:rsidRPr="00A36151">
              <w:rPr>
                <w:rFonts w:asciiTheme="minorHAnsi" w:hAnsiTheme="minorHAnsi" w:cstheme="minorHAnsi"/>
                <w:sz w:val="22"/>
              </w:rPr>
              <w:t>most</w:t>
            </w:r>
            <w:r>
              <w:rPr>
                <w:rFonts w:asciiTheme="minorHAnsi" w:hAnsiTheme="minorHAnsi" w:cstheme="minorHAnsi"/>
                <w:sz w:val="22"/>
              </w:rPr>
              <w:t xml:space="preserve"> pupils</w:t>
            </w:r>
          </w:p>
          <w:p w14:paraId="1ACC8E29" w14:textId="3922E1C5" w:rsidR="005C09D0" w:rsidRPr="005C09D0" w:rsidRDefault="00340FF1" w:rsidP="005C09D0">
            <w:pPr>
              <w:pStyle w:val="ListParagraph"/>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English and maths 5+ scores in line with similar schools</w:t>
            </w:r>
          </w:p>
          <w:p w14:paraId="34768CA4" w14:textId="703A4B69" w:rsidR="005C09D0" w:rsidRPr="005C09D0" w:rsidRDefault="00340FF1" w:rsidP="005C09D0">
            <w:pPr>
              <w:pStyle w:val="ListParagraph"/>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Positive progress in English and maths when compared to disadvantaged pupils in similar schools</w:t>
            </w:r>
          </w:p>
          <w:p w14:paraId="42FE4FF0" w14:textId="77777777" w:rsidR="005C09D0" w:rsidRPr="005C09D0" w:rsidRDefault="005C09D0" w:rsidP="005C09D0">
            <w:pPr>
              <w:spacing w:after="0" w:line="240" w:lineRule="auto"/>
              <w:jc w:val="both"/>
              <w:rPr>
                <w:rFonts w:cstheme="minorHAnsi"/>
              </w:rPr>
            </w:pPr>
          </w:p>
        </w:tc>
      </w:tr>
      <w:tr w:rsidR="005C09D0" w:rsidRPr="005C09D0" w14:paraId="4D2B3E1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2D61" w14:textId="77777777" w:rsidR="005C09D0" w:rsidRDefault="005C09D0" w:rsidP="005C09D0">
            <w:pPr>
              <w:pStyle w:val="TableRow"/>
              <w:spacing w:before="0" w:after="0"/>
              <w:ind w:left="0" w:right="0"/>
              <w:rPr>
                <w:rFonts w:asciiTheme="minorHAnsi" w:hAnsiTheme="minorHAnsi" w:cstheme="minorHAnsi"/>
                <w:color w:val="auto"/>
                <w:sz w:val="22"/>
                <w:szCs w:val="22"/>
              </w:rPr>
            </w:pPr>
            <w:r w:rsidRPr="005C09D0">
              <w:rPr>
                <w:rFonts w:asciiTheme="minorHAnsi" w:hAnsiTheme="minorHAnsi" w:cstheme="minorHAnsi"/>
                <w:color w:val="auto"/>
                <w:sz w:val="22"/>
                <w:szCs w:val="22"/>
              </w:rPr>
              <w:t>Improved engagement from parents, supporting the academic success of their child.</w:t>
            </w:r>
          </w:p>
          <w:p w14:paraId="74A08454"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17D28" w14:textId="77777777" w:rsidR="005C09D0" w:rsidRPr="005C09D0" w:rsidRDefault="005C09D0" w:rsidP="005C09D0">
            <w:pPr>
              <w:spacing w:after="0" w:line="240" w:lineRule="auto"/>
              <w:jc w:val="both"/>
              <w:rPr>
                <w:rFonts w:cstheme="minorHAnsi"/>
              </w:rPr>
            </w:pPr>
            <w:r w:rsidRPr="005C09D0">
              <w:rPr>
                <w:rFonts w:cstheme="minorHAnsi"/>
              </w:rPr>
              <w:t xml:space="preserve">Teacher and pastoral reports suggest parents are more engaged with pupils’ learning, </w:t>
            </w:r>
            <w:r>
              <w:rPr>
                <w:rFonts w:cstheme="minorHAnsi"/>
              </w:rPr>
              <w:t>p</w:t>
            </w:r>
            <w:r w:rsidRPr="005C09D0">
              <w:rPr>
                <w:rFonts w:cstheme="minorHAnsi"/>
              </w:rPr>
              <w:t xml:space="preserve">arents’ conversations focus on the support they can offer to improve academic success and raise future aspirations.  </w:t>
            </w:r>
          </w:p>
        </w:tc>
      </w:tr>
      <w:tr w:rsidR="005C09D0" w:rsidRPr="005C09D0" w14:paraId="00768A1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930E1"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r w:rsidRPr="005C09D0">
              <w:rPr>
                <w:rFonts w:asciiTheme="minorHAnsi" w:hAnsiTheme="minorHAnsi" w:cstheme="minorHAnsi"/>
                <w:color w:val="auto"/>
                <w:sz w:val="22"/>
                <w:szCs w:val="22"/>
              </w:rPr>
              <w:t>To achieve and sustain improved attendance for our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D047" w14:textId="77777777" w:rsidR="005C09D0" w:rsidRDefault="005C09D0" w:rsidP="005C09D0">
            <w:pPr>
              <w:spacing w:after="0" w:line="240" w:lineRule="auto"/>
              <w:jc w:val="both"/>
              <w:rPr>
                <w:rFonts w:cstheme="minorHAnsi"/>
              </w:rPr>
            </w:pPr>
            <w:r w:rsidRPr="005C09D0">
              <w:rPr>
                <w:rFonts w:cstheme="minorHAnsi"/>
              </w:rPr>
              <w:t>Sustained high attendance from 2024/25 demonstrated by:</w:t>
            </w:r>
          </w:p>
          <w:p w14:paraId="6746F188" w14:textId="77777777" w:rsidR="005C09D0" w:rsidRPr="005C09D0" w:rsidRDefault="005C09D0" w:rsidP="005C09D0">
            <w:pPr>
              <w:spacing w:after="0" w:line="240" w:lineRule="auto"/>
              <w:jc w:val="both"/>
              <w:rPr>
                <w:rFonts w:cstheme="minorHAnsi"/>
                <w:sz w:val="18"/>
              </w:rPr>
            </w:pPr>
          </w:p>
          <w:p w14:paraId="27ACE206" w14:textId="77777777" w:rsidR="005C09D0" w:rsidRPr="006F3898" w:rsidRDefault="005C09D0" w:rsidP="005C09D0">
            <w:pPr>
              <w:pStyle w:val="ListParagraph"/>
              <w:numPr>
                <w:ilvl w:val="0"/>
                <w:numId w:val="11"/>
              </w:numPr>
              <w:spacing w:after="0" w:line="240" w:lineRule="auto"/>
              <w:jc w:val="both"/>
              <w:rPr>
                <w:rFonts w:asciiTheme="minorHAnsi" w:hAnsiTheme="minorHAnsi" w:cstheme="minorHAnsi"/>
                <w:sz w:val="22"/>
              </w:rPr>
            </w:pPr>
            <w:r w:rsidRPr="005C09D0">
              <w:rPr>
                <w:rFonts w:asciiTheme="minorHAnsi" w:hAnsiTheme="minorHAnsi" w:cstheme="minorHAnsi"/>
                <w:sz w:val="22"/>
              </w:rPr>
              <w:t xml:space="preserve">the overall absence rate for all pupils being no more </w:t>
            </w:r>
            <w:r w:rsidRPr="006F3898">
              <w:rPr>
                <w:rFonts w:asciiTheme="minorHAnsi" w:hAnsiTheme="minorHAnsi" w:cstheme="minorHAnsi"/>
                <w:sz w:val="22"/>
              </w:rPr>
              <w:t>than 4%, and the attendance gap between disadvantage pupils and their non-disadvantaged peers being reduced by 2%.</w:t>
            </w:r>
          </w:p>
          <w:p w14:paraId="2E67BE12" w14:textId="77777777" w:rsidR="005C09D0" w:rsidRPr="006F3898" w:rsidRDefault="005C09D0" w:rsidP="005C09D0">
            <w:pPr>
              <w:pStyle w:val="ListParagraph"/>
              <w:numPr>
                <w:ilvl w:val="0"/>
                <w:numId w:val="0"/>
              </w:numPr>
              <w:suppressAutoHyphens w:val="0"/>
              <w:autoSpaceDN/>
              <w:spacing w:after="0" w:line="240" w:lineRule="auto"/>
              <w:ind w:left="-425"/>
              <w:jc w:val="both"/>
              <w:rPr>
                <w:rFonts w:asciiTheme="minorHAnsi" w:hAnsiTheme="minorHAnsi" w:cstheme="minorHAnsi"/>
                <w:color w:val="auto"/>
                <w:sz w:val="18"/>
                <w:szCs w:val="22"/>
              </w:rPr>
            </w:pPr>
          </w:p>
          <w:p w14:paraId="5CF393BA" w14:textId="77777777" w:rsidR="005C09D0" w:rsidRPr="006F3898" w:rsidRDefault="005C09D0" w:rsidP="005C09D0">
            <w:pPr>
              <w:pStyle w:val="ListParagraph"/>
              <w:numPr>
                <w:ilvl w:val="0"/>
                <w:numId w:val="11"/>
              </w:numPr>
              <w:spacing w:after="0" w:line="240" w:lineRule="auto"/>
              <w:jc w:val="both"/>
              <w:rPr>
                <w:rFonts w:asciiTheme="minorHAnsi" w:hAnsiTheme="minorHAnsi" w:cstheme="minorHAnsi"/>
                <w:sz w:val="22"/>
              </w:rPr>
            </w:pPr>
            <w:r w:rsidRPr="006F3898">
              <w:rPr>
                <w:rFonts w:asciiTheme="minorHAnsi" w:hAnsiTheme="minorHAnsi" w:cstheme="minorHAnsi"/>
                <w:sz w:val="22"/>
              </w:rPr>
              <w:t>the percentage of all pupils who are persistently absent being below 13% and the figure among disadvantage pupils being no more than 10% higher than their peers</w:t>
            </w:r>
          </w:p>
          <w:p w14:paraId="07772296" w14:textId="77777777" w:rsidR="005C09D0" w:rsidRPr="005C09D0" w:rsidRDefault="005C09D0" w:rsidP="005C09D0">
            <w:pPr>
              <w:spacing w:after="0" w:line="240" w:lineRule="auto"/>
              <w:rPr>
                <w:rFonts w:cstheme="minorHAnsi"/>
              </w:rPr>
            </w:pPr>
          </w:p>
        </w:tc>
      </w:tr>
      <w:tr w:rsidR="005C09D0" w:rsidRPr="005C09D0" w14:paraId="281D72B7"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8325"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r w:rsidRPr="005C09D0">
              <w:rPr>
                <w:rFonts w:asciiTheme="minorHAnsi" w:hAnsiTheme="minorHAnsi" w:cstheme="minorHAnsi"/>
                <w:color w:val="auto"/>
                <w:sz w:val="22"/>
                <w:szCs w:val="22"/>
              </w:rPr>
              <w:t>Improved assessment of needs for disadvantaged pupils who are not high-level concern.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FB89" w14:textId="77777777" w:rsidR="005C09D0" w:rsidRDefault="005C09D0" w:rsidP="005C09D0">
            <w:pPr>
              <w:spacing w:after="0" w:line="240" w:lineRule="auto"/>
              <w:jc w:val="both"/>
              <w:rPr>
                <w:rFonts w:cstheme="minorHAnsi"/>
              </w:rPr>
            </w:pPr>
            <w:r w:rsidRPr="005C09D0">
              <w:rPr>
                <w:rFonts w:cstheme="minorHAnsi"/>
              </w:rPr>
              <w:t>A range of robust diagnostic assessments will be used to develop a proper understanding of disadvantage on learning.  Teachers will be better able to understand the causes of underachievement linked to disadvantaged, e.g., oral language, background knowledge, limited self-regulation skills.</w:t>
            </w:r>
          </w:p>
          <w:p w14:paraId="00787497" w14:textId="77777777" w:rsidR="005C09D0" w:rsidRPr="005C09D0" w:rsidRDefault="005C09D0" w:rsidP="005C09D0">
            <w:pPr>
              <w:spacing w:after="0" w:line="240" w:lineRule="auto"/>
              <w:jc w:val="both"/>
              <w:rPr>
                <w:rFonts w:cstheme="minorHAnsi"/>
              </w:rPr>
            </w:pPr>
          </w:p>
        </w:tc>
      </w:tr>
      <w:tr w:rsidR="005C09D0" w:rsidRPr="005C09D0" w14:paraId="53B27A7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9041"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r w:rsidRPr="005C09D0">
              <w:rPr>
                <w:rFonts w:asciiTheme="minorHAnsi" w:hAnsiTheme="minorHAnsi" w:cstheme="minorHAnsi"/>
                <w:color w:val="auto"/>
                <w:sz w:val="22"/>
                <w:szCs w:val="22"/>
              </w:rPr>
              <w:t>To achieve and sustain improved vocabulary among disadvantaged pupils across KS3.</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8CE51" w14:textId="27259024" w:rsidR="005C09D0" w:rsidRDefault="005C09D0" w:rsidP="005C09D0">
            <w:pPr>
              <w:spacing w:after="0" w:line="240" w:lineRule="auto"/>
              <w:jc w:val="both"/>
              <w:rPr>
                <w:rFonts w:cstheme="minorHAnsi"/>
              </w:rPr>
            </w:pPr>
            <w:r w:rsidRPr="005C09D0">
              <w:rPr>
                <w:rFonts w:cstheme="minorHAnsi"/>
              </w:rPr>
              <w:t xml:space="preserve">Sustained high levels of </w:t>
            </w:r>
            <w:r w:rsidR="006F3898">
              <w:rPr>
                <w:rFonts w:cstheme="minorHAnsi"/>
              </w:rPr>
              <w:t>T</w:t>
            </w:r>
            <w:r w:rsidRPr="005C09D0">
              <w:rPr>
                <w:rFonts w:cstheme="minorHAnsi"/>
              </w:rPr>
              <w:t>ier 2 vocabulary use</w:t>
            </w:r>
            <w:r w:rsidR="00D0658A">
              <w:rPr>
                <w:rFonts w:cstheme="minorHAnsi"/>
              </w:rPr>
              <w:t>d</w:t>
            </w:r>
            <w:r w:rsidRPr="005C09D0">
              <w:rPr>
                <w:rFonts w:cstheme="minorHAnsi"/>
              </w:rPr>
              <w:t xml:space="preserve"> from 2024/25 demonstrated by:</w:t>
            </w:r>
          </w:p>
          <w:p w14:paraId="592FBA33" w14:textId="77777777" w:rsidR="005C09D0" w:rsidRPr="005C09D0" w:rsidRDefault="005C09D0" w:rsidP="005C09D0">
            <w:pPr>
              <w:spacing w:after="0" w:line="240" w:lineRule="auto"/>
              <w:jc w:val="both"/>
              <w:rPr>
                <w:rFonts w:cstheme="minorHAnsi"/>
              </w:rPr>
            </w:pPr>
          </w:p>
          <w:p w14:paraId="170724AD" w14:textId="77777777" w:rsidR="005C09D0" w:rsidRPr="005C09D0" w:rsidRDefault="005C09D0" w:rsidP="005C09D0">
            <w:pPr>
              <w:pStyle w:val="ListParagraph"/>
              <w:numPr>
                <w:ilvl w:val="0"/>
                <w:numId w:val="9"/>
              </w:numPr>
              <w:spacing w:after="0" w:line="240" w:lineRule="auto"/>
              <w:ind w:left="0"/>
              <w:jc w:val="both"/>
              <w:rPr>
                <w:rFonts w:asciiTheme="minorHAnsi" w:hAnsiTheme="minorHAnsi" w:cstheme="minorHAnsi"/>
                <w:sz w:val="22"/>
              </w:rPr>
            </w:pPr>
            <w:r w:rsidRPr="005C09D0">
              <w:rPr>
                <w:rFonts w:asciiTheme="minorHAnsi" w:hAnsiTheme="minorHAnsi" w:cstheme="minorHAnsi"/>
                <w:sz w:val="22"/>
              </w:rPr>
              <w:t>Pupils showing through written work and oral conversations a greater ability to explain/and or articulate their ideas in detail.</w:t>
            </w:r>
          </w:p>
          <w:p w14:paraId="0816B4C7" w14:textId="77777777" w:rsidR="005C09D0" w:rsidRPr="005C09D0" w:rsidRDefault="005C09D0" w:rsidP="005C09D0">
            <w:pPr>
              <w:spacing w:after="0" w:line="240" w:lineRule="auto"/>
              <w:jc w:val="both"/>
              <w:rPr>
                <w:rFonts w:cstheme="minorHAnsi"/>
                <w:sz w:val="20"/>
              </w:rPr>
            </w:pPr>
          </w:p>
          <w:p w14:paraId="6A21E50C" w14:textId="77777777" w:rsidR="005C09D0" w:rsidRPr="005C09D0" w:rsidRDefault="005C09D0" w:rsidP="005C09D0">
            <w:pPr>
              <w:pStyle w:val="ListParagraph"/>
              <w:numPr>
                <w:ilvl w:val="0"/>
                <w:numId w:val="9"/>
              </w:numPr>
              <w:spacing w:after="0" w:line="240" w:lineRule="auto"/>
              <w:ind w:left="0"/>
              <w:jc w:val="both"/>
              <w:rPr>
                <w:rFonts w:asciiTheme="minorHAnsi" w:hAnsiTheme="minorHAnsi" w:cstheme="minorHAnsi"/>
                <w:sz w:val="22"/>
              </w:rPr>
            </w:pPr>
            <w:r w:rsidRPr="005C09D0">
              <w:rPr>
                <w:rFonts w:asciiTheme="minorHAnsi" w:hAnsiTheme="minorHAnsi" w:cstheme="minorHAnsi"/>
                <w:sz w:val="22"/>
              </w:rPr>
              <w:t xml:space="preserve">Better progress demonstrated because assessments indicate a greater awareness and understanding of the </w:t>
            </w:r>
            <w:r w:rsidR="006F3898">
              <w:rPr>
                <w:rFonts w:asciiTheme="minorHAnsi" w:hAnsiTheme="minorHAnsi" w:cstheme="minorHAnsi"/>
                <w:sz w:val="22"/>
              </w:rPr>
              <w:t>T</w:t>
            </w:r>
            <w:r w:rsidRPr="005C09D0">
              <w:rPr>
                <w:rFonts w:asciiTheme="minorHAnsi" w:hAnsiTheme="minorHAnsi" w:cstheme="minorHAnsi"/>
                <w:sz w:val="22"/>
              </w:rPr>
              <w:t>ier 2 vocabulary.</w:t>
            </w:r>
          </w:p>
          <w:p w14:paraId="315CE463" w14:textId="77777777" w:rsidR="005C09D0" w:rsidRPr="005C09D0" w:rsidRDefault="005C09D0" w:rsidP="005C09D0">
            <w:pPr>
              <w:pStyle w:val="ListParagraph"/>
              <w:numPr>
                <w:ilvl w:val="0"/>
                <w:numId w:val="4"/>
              </w:numPr>
              <w:suppressAutoHyphens w:val="0"/>
              <w:autoSpaceDN/>
              <w:spacing w:after="0" w:line="240" w:lineRule="auto"/>
              <w:ind w:left="0"/>
              <w:jc w:val="both"/>
              <w:rPr>
                <w:rFonts w:asciiTheme="minorHAnsi" w:hAnsiTheme="minorHAnsi" w:cstheme="minorHAnsi"/>
                <w:color w:val="auto"/>
                <w:sz w:val="22"/>
                <w:szCs w:val="22"/>
              </w:rPr>
            </w:pPr>
          </w:p>
        </w:tc>
      </w:tr>
      <w:tr w:rsidR="005C09D0" w:rsidRPr="005C09D0" w14:paraId="5452BD5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F7AD"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r w:rsidRPr="005C09D0">
              <w:rPr>
                <w:rFonts w:asciiTheme="minorHAnsi" w:hAnsiTheme="minorHAnsi" w:cstheme="minorHAnsi"/>
                <w:color w:val="auto"/>
                <w:sz w:val="22"/>
                <w:szCs w:val="22"/>
              </w:rPr>
              <w:t xml:space="preserve">Improved metacognition and self-regulatory skills </w:t>
            </w:r>
            <w:r w:rsidRPr="005C09D0">
              <w:rPr>
                <w:rFonts w:asciiTheme="minorHAnsi" w:hAnsiTheme="minorHAnsi" w:cstheme="minorHAnsi"/>
                <w:color w:val="auto"/>
                <w:sz w:val="22"/>
                <w:szCs w:val="22"/>
              </w:rPr>
              <w:lastRenderedPageBreak/>
              <w:t>among disadvantaged pupils across all subjects.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6B48" w14:textId="77777777" w:rsidR="005C09D0" w:rsidRPr="005C09D0" w:rsidRDefault="005C09D0" w:rsidP="005C09D0">
            <w:pPr>
              <w:spacing w:after="0" w:line="240" w:lineRule="auto"/>
              <w:jc w:val="both"/>
              <w:rPr>
                <w:rFonts w:cstheme="minorHAnsi"/>
              </w:rPr>
            </w:pPr>
            <w:r w:rsidRPr="005C09D0">
              <w:rPr>
                <w:rFonts w:cstheme="minorHAnsi"/>
              </w:rPr>
              <w:lastRenderedPageBreak/>
              <w:t xml:space="preserve">Teachers explicitly teach metacognition within their subject domain.  </w:t>
            </w:r>
          </w:p>
          <w:p w14:paraId="1E299548" w14:textId="77777777" w:rsidR="005C09D0" w:rsidRDefault="005C09D0" w:rsidP="005C09D0">
            <w:pPr>
              <w:spacing w:after="0" w:line="240" w:lineRule="auto"/>
              <w:jc w:val="both"/>
              <w:rPr>
                <w:rFonts w:cstheme="minorHAnsi"/>
              </w:rPr>
            </w:pPr>
          </w:p>
          <w:p w14:paraId="3C50AE38" w14:textId="77777777" w:rsidR="005C09D0" w:rsidRDefault="005C09D0" w:rsidP="005C09D0">
            <w:pPr>
              <w:spacing w:after="0" w:line="240" w:lineRule="auto"/>
              <w:jc w:val="both"/>
              <w:rPr>
                <w:rFonts w:cstheme="minorHAnsi"/>
              </w:rPr>
            </w:pPr>
            <w:r w:rsidRPr="005C09D0">
              <w:rPr>
                <w:rFonts w:cstheme="minorHAnsi"/>
              </w:rPr>
              <w:lastRenderedPageBreak/>
              <w:t>Teacher reports and class observations suggest disadvantaged pupils are better independent learners and can use self-regulation skills to improve their learning.</w:t>
            </w:r>
          </w:p>
          <w:p w14:paraId="7E38639F" w14:textId="77777777" w:rsidR="005C09D0" w:rsidRPr="005C09D0" w:rsidRDefault="005C09D0" w:rsidP="005C09D0">
            <w:pPr>
              <w:spacing w:after="0" w:line="240" w:lineRule="auto"/>
              <w:jc w:val="both"/>
              <w:rPr>
                <w:rFonts w:cstheme="minorHAnsi"/>
              </w:rPr>
            </w:pPr>
          </w:p>
        </w:tc>
      </w:tr>
      <w:tr w:rsidR="005C09D0" w:rsidRPr="005C09D0" w14:paraId="1DF68F6A"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0F05" w14:textId="77777777" w:rsidR="005C09D0" w:rsidRPr="005C09D0" w:rsidRDefault="005C09D0" w:rsidP="005C09D0">
            <w:pPr>
              <w:pStyle w:val="TableRow"/>
              <w:spacing w:before="0" w:after="0"/>
              <w:ind w:left="0" w:right="0"/>
              <w:rPr>
                <w:rFonts w:asciiTheme="minorHAnsi" w:hAnsiTheme="minorHAnsi" w:cstheme="minorHAnsi"/>
                <w:color w:val="auto"/>
                <w:sz w:val="22"/>
                <w:szCs w:val="22"/>
              </w:rPr>
            </w:pPr>
            <w:bookmarkStart w:id="1" w:name="_Hlk89866974"/>
            <w:r w:rsidRPr="005C09D0">
              <w:rPr>
                <w:rFonts w:asciiTheme="minorHAnsi" w:hAnsiTheme="minorHAnsi" w:cstheme="minorHAnsi"/>
                <w:color w:val="auto"/>
                <w:sz w:val="22"/>
                <w:szCs w:val="22"/>
              </w:rPr>
              <w:lastRenderedPageBreak/>
              <w:t>To achieve and sustain improved wellbeing for all pupils, including those who are disadvantaged</w:t>
            </w:r>
            <w:bookmarkEnd w:id="1"/>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C67D0" w14:textId="1C8A34BB" w:rsidR="005C09D0" w:rsidRDefault="00340FF1" w:rsidP="005C09D0">
            <w:pPr>
              <w:spacing w:after="0" w:line="240" w:lineRule="auto"/>
              <w:jc w:val="both"/>
              <w:rPr>
                <w:rFonts w:cstheme="minorHAnsi"/>
              </w:rPr>
            </w:pPr>
            <w:r>
              <w:rPr>
                <w:rFonts w:cstheme="minorHAnsi"/>
              </w:rPr>
              <w:t>Ongoing training for staff on mental health and wellbeing, so that they recognise and address concerns at the earliest stage possible.</w:t>
            </w:r>
          </w:p>
          <w:p w14:paraId="740FE089" w14:textId="77777777" w:rsidR="00340FF1" w:rsidRDefault="00340FF1" w:rsidP="005C09D0">
            <w:pPr>
              <w:spacing w:after="0" w:line="240" w:lineRule="auto"/>
              <w:jc w:val="both"/>
              <w:rPr>
                <w:rFonts w:cstheme="minorHAnsi"/>
              </w:rPr>
            </w:pPr>
          </w:p>
          <w:p w14:paraId="42F7259D" w14:textId="77777777" w:rsidR="00340FF1" w:rsidRDefault="00340FF1" w:rsidP="005C09D0">
            <w:pPr>
              <w:spacing w:after="0" w:line="240" w:lineRule="auto"/>
              <w:jc w:val="both"/>
              <w:rPr>
                <w:rFonts w:cstheme="minorHAnsi"/>
              </w:rPr>
            </w:pPr>
            <w:r>
              <w:rPr>
                <w:rFonts w:cstheme="minorHAnsi"/>
              </w:rPr>
              <w:t>Deliver wellbeing and mental health training within our Safeguarding/CPE curriculum.</w:t>
            </w:r>
          </w:p>
          <w:p w14:paraId="016D0249" w14:textId="77777777" w:rsidR="00340FF1" w:rsidRDefault="00340FF1" w:rsidP="005C09D0">
            <w:pPr>
              <w:spacing w:after="0" w:line="240" w:lineRule="auto"/>
              <w:jc w:val="both"/>
              <w:rPr>
                <w:rFonts w:cstheme="minorHAnsi"/>
              </w:rPr>
            </w:pPr>
          </w:p>
          <w:p w14:paraId="05EADB95" w14:textId="4DFCAF52" w:rsidR="00340FF1" w:rsidRPr="005C09D0" w:rsidRDefault="00340FF1" w:rsidP="005C09D0">
            <w:pPr>
              <w:spacing w:after="0" w:line="240" w:lineRule="auto"/>
              <w:jc w:val="both"/>
              <w:rPr>
                <w:rFonts w:cstheme="minorHAnsi"/>
              </w:rPr>
            </w:pPr>
            <w:r>
              <w:rPr>
                <w:rFonts w:cstheme="minorHAnsi"/>
              </w:rPr>
              <w:t xml:space="preserve">Clear and well publicised routes of referrals to qualified counsellors.  </w:t>
            </w:r>
          </w:p>
        </w:tc>
      </w:tr>
    </w:tbl>
    <w:p w14:paraId="16E89666" w14:textId="77777777" w:rsidR="005C09D0" w:rsidRDefault="005C09D0" w:rsidP="005C09D0">
      <w:pPr>
        <w:spacing w:after="0" w:line="240" w:lineRule="auto"/>
      </w:pPr>
    </w:p>
    <w:p w14:paraId="73DE8611" w14:textId="77777777" w:rsidR="008B62B6" w:rsidRDefault="008B62B6">
      <w:pPr>
        <w:rPr>
          <w:rFonts w:cstheme="minorHAnsi"/>
        </w:rPr>
      </w:pPr>
      <w:r>
        <w:rPr>
          <w:rFonts w:cstheme="minorHAnsi"/>
        </w:rPr>
        <w:br w:type="page"/>
      </w:r>
    </w:p>
    <w:p w14:paraId="3ACA312A" w14:textId="77777777" w:rsidR="005C09D0" w:rsidRPr="00D062E9" w:rsidRDefault="008B62B6" w:rsidP="005C09D0">
      <w:pPr>
        <w:spacing w:after="0" w:line="240" w:lineRule="auto"/>
        <w:jc w:val="both"/>
        <w:rPr>
          <w:rFonts w:cstheme="minorHAnsi"/>
          <w:b/>
          <w:sz w:val="28"/>
        </w:rPr>
      </w:pPr>
      <w:r w:rsidRPr="00D062E9">
        <w:rPr>
          <w:rFonts w:cstheme="minorHAnsi"/>
          <w:b/>
          <w:sz w:val="28"/>
        </w:rPr>
        <w:lastRenderedPageBreak/>
        <w:t>Activity in this academic year</w:t>
      </w:r>
    </w:p>
    <w:p w14:paraId="79CCDCD0" w14:textId="77777777" w:rsidR="008B62B6" w:rsidRPr="008B62B6" w:rsidRDefault="008B62B6" w:rsidP="005C09D0">
      <w:pPr>
        <w:spacing w:after="0" w:line="240" w:lineRule="auto"/>
        <w:jc w:val="both"/>
        <w:rPr>
          <w:rFonts w:cstheme="minorHAnsi"/>
          <w:b/>
          <w:sz w:val="20"/>
        </w:rPr>
      </w:pPr>
    </w:p>
    <w:p w14:paraId="43401F7C" w14:textId="77777777" w:rsidR="008B62B6" w:rsidRDefault="008B62B6" w:rsidP="005C09D0">
      <w:pPr>
        <w:spacing w:after="0" w:line="240" w:lineRule="auto"/>
        <w:jc w:val="both"/>
        <w:rPr>
          <w:rFonts w:cstheme="minorHAnsi"/>
          <w:b/>
          <w:sz w:val="24"/>
        </w:rPr>
      </w:pPr>
      <w:r>
        <w:t xml:space="preserve">This details how we intend to spend our </w:t>
      </w:r>
      <w:r w:rsidR="006F3898">
        <w:t>P</w:t>
      </w:r>
      <w:r>
        <w:t xml:space="preserve">upil </w:t>
      </w:r>
      <w:r w:rsidR="006F3898">
        <w:t>P</w:t>
      </w:r>
      <w:r>
        <w:t xml:space="preserve">remium (and </w:t>
      </w:r>
      <w:r w:rsidR="006F3898">
        <w:t>R</w:t>
      </w:r>
      <w:r>
        <w:t xml:space="preserve">ecovery </w:t>
      </w:r>
      <w:r w:rsidR="006F3898">
        <w:t>P</w:t>
      </w:r>
      <w:r>
        <w:t xml:space="preserve">remium funding) </w:t>
      </w:r>
      <w:r>
        <w:rPr>
          <w:b/>
          <w:bCs/>
        </w:rPr>
        <w:t>this academic year</w:t>
      </w:r>
      <w:r>
        <w:t xml:space="preserve"> to address the challenges listed above</w:t>
      </w:r>
    </w:p>
    <w:p w14:paraId="0E049EB5" w14:textId="77777777" w:rsidR="008B62B6" w:rsidRDefault="008B62B6" w:rsidP="005C09D0">
      <w:pPr>
        <w:spacing w:after="0" w:line="240" w:lineRule="auto"/>
        <w:jc w:val="both"/>
        <w:rPr>
          <w:rFonts w:cstheme="minorHAnsi"/>
          <w:b/>
          <w:sz w:val="24"/>
        </w:rPr>
      </w:pPr>
    </w:p>
    <w:p w14:paraId="6249443E" w14:textId="77777777" w:rsidR="008B62B6" w:rsidRPr="00D062E9" w:rsidRDefault="008B62B6" w:rsidP="005C09D0">
      <w:pPr>
        <w:spacing w:after="0" w:line="240" w:lineRule="auto"/>
        <w:jc w:val="both"/>
        <w:rPr>
          <w:rFonts w:cstheme="minorHAnsi"/>
          <w:b/>
          <w:sz w:val="28"/>
        </w:rPr>
      </w:pPr>
      <w:r w:rsidRPr="00D062E9">
        <w:rPr>
          <w:rFonts w:cstheme="minorHAnsi"/>
          <w:b/>
          <w:sz w:val="28"/>
        </w:rPr>
        <w:t>Teaching (for example, CPD, recruitment and retention)</w:t>
      </w:r>
    </w:p>
    <w:p w14:paraId="2FCBEB19" w14:textId="77777777" w:rsidR="008B62B6" w:rsidRDefault="008B62B6" w:rsidP="005C09D0">
      <w:pPr>
        <w:spacing w:after="0" w:line="240" w:lineRule="auto"/>
        <w:jc w:val="both"/>
        <w:rPr>
          <w:rFonts w:cstheme="minorHAnsi"/>
          <w:b/>
          <w:sz w:val="24"/>
        </w:rPr>
      </w:pPr>
    </w:p>
    <w:p w14:paraId="3D06D920" w14:textId="13ED46AF" w:rsidR="008B62B6" w:rsidRPr="008B62B6" w:rsidRDefault="008B62B6" w:rsidP="008B62B6">
      <w:pPr>
        <w:spacing w:after="0" w:line="240" w:lineRule="auto"/>
        <w:jc w:val="both"/>
        <w:rPr>
          <w:rFonts w:cstheme="minorHAnsi"/>
          <w:sz w:val="24"/>
        </w:rPr>
      </w:pPr>
      <w:r w:rsidRPr="008B62B6">
        <w:rPr>
          <w:rFonts w:cstheme="minorHAnsi"/>
          <w:sz w:val="24"/>
        </w:rPr>
        <w:t>Budgeted cost: £</w:t>
      </w:r>
      <w:r w:rsidR="00CE13F3">
        <w:rPr>
          <w:rFonts w:cstheme="minorHAnsi"/>
          <w:sz w:val="24"/>
        </w:rPr>
        <w:t>148,413</w:t>
      </w:r>
    </w:p>
    <w:p w14:paraId="4AC47F8F" w14:textId="77777777" w:rsidR="008B62B6" w:rsidRDefault="008B62B6" w:rsidP="008B62B6">
      <w:pPr>
        <w:spacing w:after="0" w:line="240" w:lineRule="auto"/>
        <w:jc w:val="both"/>
        <w:rPr>
          <w:rFonts w:cstheme="minorHAnsi"/>
          <w:b/>
          <w:sz w:val="24"/>
        </w:rPr>
      </w:pPr>
    </w:p>
    <w:tbl>
      <w:tblPr>
        <w:tblW w:w="5000" w:type="pct"/>
        <w:tblLayout w:type="fixed"/>
        <w:tblCellMar>
          <w:left w:w="10" w:type="dxa"/>
          <w:right w:w="10" w:type="dxa"/>
        </w:tblCellMar>
        <w:tblLook w:val="04A0" w:firstRow="1" w:lastRow="0" w:firstColumn="1" w:lastColumn="0" w:noHBand="0" w:noVBand="1"/>
      </w:tblPr>
      <w:tblGrid>
        <w:gridCol w:w="3362"/>
        <w:gridCol w:w="4038"/>
        <w:gridCol w:w="1616"/>
      </w:tblGrid>
      <w:tr w:rsidR="008B62B6" w14:paraId="2D1E3FD0" w14:textId="77777777" w:rsidTr="008B62B6">
        <w:tc>
          <w:tcPr>
            <w:tcW w:w="35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F5E701B" w14:textId="77777777" w:rsidR="008B62B6" w:rsidRPr="008B62B6" w:rsidRDefault="008B62B6" w:rsidP="008B62B6">
            <w:pPr>
              <w:pStyle w:val="TableHeader"/>
              <w:spacing w:before="0" w:after="0"/>
              <w:ind w:left="0" w:right="0"/>
              <w:rPr>
                <w:rFonts w:asciiTheme="minorHAnsi" w:hAnsiTheme="minorHAnsi" w:cstheme="minorHAnsi"/>
                <w:sz w:val="22"/>
                <w:szCs w:val="22"/>
              </w:rPr>
            </w:pPr>
            <w:r w:rsidRPr="008B62B6">
              <w:rPr>
                <w:rFonts w:asciiTheme="minorHAnsi" w:hAnsiTheme="minorHAnsi" w:cstheme="minorHAnsi"/>
                <w:sz w:val="22"/>
                <w:szCs w:val="22"/>
              </w:rP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4FFAFE0" w14:textId="77777777" w:rsidR="008B62B6" w:rsidRPr="008B62B6" w:rsidRDefault="008B62B6" w:rsidP="008B62B6">
            <w:pPr>
              <w:pStyle w:val="TableHeader"/>
              <w:spacing w:before="0" w:after="0"/>
              <w:ind w:left="0" w:right="0"/>
              <w:rPr>
                <w:rFonts w:asciiTheme="minorHAnsi" w:hAnsiTheme="minorHAnsi" w:cstheme="minorHAnsi"/>
                <w:sz w:val="22"/>
                <w:szCs w:val="22"/>
              </w:rPr>
            </w:pPr>
            <w:r w:rsidRPr="008B62B6">
              <w:rPr>
                <w:rFonts w:asciiTheme="minorHAnsi" w:hAnsiTheme="minorHAnsi" w:cstheme="minorHAnsi"/>
                <w:sz w:val="22"/>
                <w:szCs w:val="22"/>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00AE5CA" w14:textId="77777777" w:rsidR="008B62B6" w:rsidRPr="008B62B6" w:rsidRDefault="008B62B6" w:rsidP="00B50F12">
            <w:pPr>
              <w:pStyle w:val="TableHeader"/>
              <w:spacing w:before="0" w:after="0"/>
              <w:ind w:left="0" w:right="0"/>
              <w:rPr>
                <w:rFonts w:asciiTheme="minorHAnsi" w:hAnsiTheme="minorHAnsi" w:cstheme="minorHAnsi"/>
                <w:sz w:val="22"/>
                <w:szCs w:val="22"/>
              </w:rPr>
            </w:pPr>
            <w:r w:rsidRPr="008B62B6">
              <w:rPr>
                <w:rFonts w:asciiTheme="minorHAnsi" w:hAnsiTheme="minorHAnsi" w:cstheme="minorHAnsi"/>
                <w:sz w:val="22"/>
                <w:szCs w:val="22"/>
              </w:rPr>
              <w:t>Challenge number(s) addressed</w:t>
            </w:r>
          </w:p>
        </w:tc>
      </w:tr>
      <w:tr w:rsidR="008B62B6" w:rsidRPr="00A50F03" w14:paraId="0A6C6C7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E8B3" w14:textId="77777777" w:rsidR="008B62B6" w:rsidRPr="008B62B6" w:rsidRDefault="008B62B6" w:rsidP="00B50F12">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Provide on-going CPD to embed the Cornerstones of Teaching and Learning.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0893" w14:textId="77777777" w:rsidR="008B62B6" w:rsidRPr="008B62B6" w:rsidRDefault="008B62B6" w:rsidP="00B50F12">
            <w:pPr>
              <w:pStyle w:val="TableRowCentered"/>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 xml:space="preserve">Effective teaching leads to better outcomes. To address educational disadvantage pupils must receive high-quality teaching, which is </w:t>
            </w:r>
            <w:r w:rsidR="006F3898">
              <w:rPr>
                <w:rFonts w:asciiTheme="minorHAnsi" w:hAnsiTheme="minorHAnsi" w:cstheme="minorHAnsi"/>
                <w:color w:val="auto"/>
                <w:sz w:val="22"/>
                <w:szCs w:val="22"/>
              </w:rPr>
              <w:t>T</w:t>
            </w:r>
            <w:r w:rsidRPr="008B62B6">
              <w:rPr>
                <w:rFonts w:asciiTheme="minorHAnsi" w:hAnsiTheme="minorHAnsi" w:cstheme="minorHAnsi"/>
                <w:color w:val="auto"/>
                <w:sz w:val="22"/>
                <w:szCs w:val="22"/>
              </w:rPr>
              <w:t>ier 1 in the EEF Pupil Premium Guide:</w:t>
            </w:r>
          </w:p>
          <w:p w14:paraId="5F23B875" w14:textId="77777777" w:rsidR="008B62B6" w:rsidRDefault="003A7F5A" w:rsidP="00B50F12">
            <w:pPr>
              <w:pStyle w:val="TableRowCentered"/>
              <w:spacing w:before="0" w:after="0"/>
              <w:ind w:left="0" w:right="0"/>
              <w:jc w:val="both"/>
              <w:rPr>
                <w:rStyle w:val="Hyperlink"/>
                <w:rFonts w:asciiTheme="minorHAnsi" w:hAnsiTheme="minorHAnsi" w:cstheme="minorHAnsi"/>
                <w:sz w:val="22"/>
                <w:szCs w:val="22"/>
              </w:rPr>
            </w:pPr>
            <w:hyperlink r:id="rId9" w:history="1">
              <w:r w:rsidR="008B62B6" w:rsidRPr="008B62B6">
                <w:rPr>
                  <w:rStyle w:val="Hyperlink"/>
                  <w:rFonts w:asciiTheme="minorHAnsi" w:hAnsiTheme="minorHAnsi" w:cstheme="minorHAnsi"/>
                  <w:sz w:val="22"/>
                  <w:szCs w:val="22"/>
                </w:rPr>
                <w:t xml:space="preserve">The </w:t>
              </w:r>
              <w:proofErr w:type="spellStart"/>
              <w:r w:rsidR="008B62B6" w:rsidRPr="008B62B6">
                <w:rPr>
                  <w:rStyle w:val="Hyperlink"/>
                  <w:rFonts w:asciiTheme="minorHAnsi" w:hAnsiTheme="minorHAnsi" w:cstheme="minorHAnsi"/>
                  <w:sz w:val="22"/>
                  <w:szCs w:val="22"/>
                </w:rPr>
                <w:t>EEf</w:t>
              </w:r>
              <w:proofErr w:type="spellEnd"/>
              <w:r w:rsidR="008B62B6" w:rsidRPr="008B62B6">
                <w:rPr>
                  <w:rStyle w:val="Hyperlink"/>
                  <w:rFonts w:asciiTheme="minorHAnsi" w:hAnsiTheme="minorHAnsi" w:cstheme="minorHAnsi"/>
                  <w:sz w:val="22"/>
                  <w:szCs w:val="22"/>
                </w:rPr>
                <w:t xml:space="preserve"> Guide to the Pupil Premium- Autumn 2021</w:t>
              </w:r>
            </w:hyperlink>
          </w:p>
          <w:p w14:paraId="78683E29" w14:textId="77777777" w:rsidR="00B50F12" w:rsidRPr="008B62B6" w:rsidRDefault="00B50F12" w:rsidP="00B50F12">
            <w:pPr>
              <w:pStyle w:val="TableRowCentered"/>
              <w:spacing w:before="0" w:after="0"/>
              <w:ind w:left="0" w:right="0"/>
              <w:jc w:val="both"/>
              <w:rPr>
                <w:rFonts w:asciiTheme="minorHAnsi" w:hAnsiTheme="minorHAnsi" w:cstheme="minorHAnsi"/>
                <w:color w:val="auto"/>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AD0B" w14:textId="77777777" w:rsidR="008B62B6" w:rsidRPr="008B62B6" w:rsidRDefault="008B62B6" w:rsidP="00B50F12">
            <w:pPr>
              <w:pStyle w:val="TableRowCentered"/>
              <w:spacing w:before="0" w:after="0"/>
              <w:ind w:left="0" w:right="0"/>
              <w:rPr>
                <w:rFonts w:asciiTheme="minorHAnsi" w:hAnsiTheme="minorHAnsi" w:cstheme="minorHAnsi"/>
                <w:color w:val="auto"/>
                <w:sz w:val="22"/>
                <w:szCs w:val="22"/>
              </w:rPr>
            </w:pPr>
            <w:r w:rsidRPr="008B62B6">
              <w:rPr>
                <w:rFonts w:asciiTheme="minorHAnsi" w:hAnsiTheme="minorHAnsi" w:cstheme="minorHAnsi"/>
                <w:color w:val="auto"/>
                <w:sz w:val="22"/>
                <w:szCs w:val="22"/>
              </w:rPr>
              <w:t>1</w:t>
            </w:r>
          </w:p>
        </w:tc>
      </w:tr>
      <w:tr w:rsidR="008B62B6" w:rsidRPr="00A50F03" w14:paraId="6B02A4F2"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F987" w14:textId="77777777" w:rsidR="008B62B6" w:rsidRPr="008B62B6" w:rsidRDefault="008B62B6" w:rsidP="008B62B6">
            <w:pPr>
              <w:spacing w:after="0" w:line="240" w:lineRule="auto"/>
              <w:jc w:val="both"/>
              <w:rPr>
                <w:rFonts w:cstheme="minorHAnsi"/>
                <w:iCs/>
                <w:lang w:val="en-US"/>
              </w:rPr>
            </w:pPr>
            <w:r w:rsidRPr="008B62B6">
              <w:rPr>
                <w:rFonts w:cstheme="minorHAnsi"/>
                <w:iCs/>
                <w:lang w:val="en-US"/>
              </w:rPr>
              <w:t>Improve targeted vocabulary instruction across all subject areas.</w:t>
            </w:r>
          </w:p>
          <w:p w14:paraId="5436AA40" w14:textId="77777777" w:rsidR="008B62B6" w:rsidRPr="008B62B6" w:rsidRDefault="008B62B6" w:rsidP="008B62B6">
            <w:pPr>
              <w:spacing w:after="0" w:line="240" w:lineRule="auto"/>
              <w:jc w:val="both"/>
              <w:rPr>
                <w:rFonts w:cstheme="minorHAnsi"/>
                <w:iCs/>
                <w:lang w:val="en-US"/>
              </w:rPr>
            </w:pPr>
            <w:r w:rsidRPr="008B62B6">
              <w:rPr>
                <w:rFonts w:cstheme="minorHAnsi"/>
                <w:iCs/>
                <w:lang w:val="en-US"/>
              </w:rPr>
              <w:t>We will fund professional development to develop strategies to teach vocabulary effectively.</w:t>
            </w:r>
          </w:p>
          <w:p w14:paraId="502E3CFB" w14:textId="77777777" w:rsidR="008B62B6" w:rsidRPr="008B62B6" w:rsidRDefault="008B62B6" w:rsidP="008B62B6">
            <w:pPr>
              <w:spacing w:after="0" w:line="240" w:lineRule="auto"/>
              <w:jc w:val="both"/>
              <w:rPr>
                <w:rFonts w:cstheme="minorHAnsi"/>
                <w:iCs/>
                <w:lang w:val="en-US"/>
              </w:rPr>
            </w:pPr>
            <w:r w:rsidRPr="008B62B6">
              <w:rPr>
                <w:rFonts w:cstheme="minorHAnsi"/>
                <w:iCs/>
                <w:lang w:val="en-US"/>
              </w:rPr>
              <w:t>We will fund teacher release time to align vocabulary instruction with curriculum development.</w:t>
            </w:r>
          </w:p>
          <w:p w14:paraId="18E639F6" w14:textId="77777777" w:rsidR="008B62B6" w:rsidRPr="008B62B6" w:rsidRDefault="008B62B6" w:rsidP="008B62B6">
            <w:pPr>
              <w:spacing w:after="0" w:line="240" w:lineRule="auto"/>
              <w:jc w:val="both"/>
              <w:rPr>
                <w:rFonts w:cstheme="minorHAnsi"/>
                <w:iCs/>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3E80" w14:textId="77777777" w:rsidR="008B62B6" w:rsidRPr="008B62B6" w:rsidRDefault="008B62B6" w:rsidP="008B62B6">
            <w:pPr>
              <w:spacing w:after="0" w:line="240" w:lineRule="auto"/>
              <w:jc w:val="both"/>
              <w:rPr>
                <w:rFonts w:cstheme="minorHAnsi"/>
              </w:rPr>
            </w:pPr>
            <w:r w:rsidRPr="008B62B6">
              <w:rPr>
                <w:rFonts w:cstheme="minorHAnsi"/>
              </w:rPr>
              <w:t>Teachers in every subject should provide explicit vocabulary instruction to help students access and use academic language:</w:t>
            </w:r>
          </w:p>
          <w:p w14:paraId="624C8DD0" w14:textId="77777777" w:rsidR="008B62B6" w:rsidRPr="008B62B6" w:rsidRDefault="003A7F5A" w:rsidP="008B62B6">
            <w:pPr>
              <w:spacing w:after="0" w:line="240" w:lineRule="auto"/>
              <w:jc w:val="both"/>
              <w:rPr>
                <w:rFonts w:cstheme="minorHAnsi"/>
              </w:rPr>
            </w:pPr>
            <w:hyperlink r:id="rId10" w:history="1">
              <w:r w:rsidR="008B62B6" w:rsidRPr="008B62B6">
                <w:rPr>
                  <w:rStyle w:val="Hyperlink"/>
                  <w:rFonts w:asciiTheme="minorHAnsi" w:hAnsiTheme="minorHAnsi" w:cstheme="minorHAnsi"/>
                  <w:sz w:val="22"/>
                </w:rPr>
                <w:t>Improving Literacy in Secondary Schools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522F" w14:textId="77777777" w:rsidR="008B62B6" w:rsidRPr="008B62B6" w:rsidRDefault="008B62B6" w:rsidP="00B50F12">
            <w:pPr>
              <w:pStyle w:val="TableRowCentered"/>
              <w:spacing w:before="0" w:after="0"/>
              <w:ind w:left="0" w:right="0"/>
              <w:rPr>
                <w:rFonts w:asciiTheme="minorHAnsi" w:hAnsiTheme="minorHAnsi" w:cstheme="minorHAnsi"/>
                <w:color w:val="auto"/>
                <w:sz w:val="22"/>
                <w:szCs w:val="22"/>
              </w:rPr>
            </w:pPr>
            <w:r w:rsidRPr="008B62B6">
              <w:rPr>
                <w:rFonts w:asciiTheme="minorHAnsi" w:hAnsiTheme="minorHAnsi" w:cstheme="minorHAnsi"/>
                <w:color w:val="auto"/>
                <w:sz w:val="22"/>
                <w:szCs w:val="22"/>
              </w:rPr>
              <w:t>3</w:t>
            </w:r>
          </w:p>
        </w:tc>
      </w:tr>
      <w:tr w:rsidR="008B62B6" w:rsidRPr="00A50F03" w14:paraId="1BAA92A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C9E1"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 xml:space="preserve">Recruitment and retention of specialist teachers.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A138" w14:textId="77777777" w:rsidR="008B62B6" w:rsidRDefault="008B62B6" w:rsidP="008B62B6">
            <w:pPr>
              <w:spacing w:after="0" w:line="240" w:lineRule="auto"/>
              <w:jc w:val="both"/>
              <w:rPr>
                <w:rFonts w:cstheme="minorHAnsi"/>
              </w:rPr>
            </w:pPr>
            <w:r w:rsidRPr="008B62B6">
              <w:rPr>
                <w:rFonts w:cstheme="minorHAnsi"/>
              </w:rPr>
              <w:t>Marc Rowland’s national work has suggested that disadvantaged pupils are disproportionately impacted by a high turnover of staff or difficulties in recruitment:</w:t>
            </w:r>
          </w:p>
          <w:p w14:paraId="721CAB12" w14:textId="77777777" w:rsidR="00B50F12" w:rsidRPr="008B62B6" w:rsidRDefault="00B50F12" w:rsidP="008B62B6">
            <w:pPr>
              <w:spacing w:after="0" w:line="240" w:lineRule="auto"/>
              <w:jc w:val="both"/>
              <w:rPr>
                <w:rFonts w:cstheme="minorHAnsi"/>
              </w:rPr>
            </w:pPr>
          </w:p>
          <w:p w14:paraId="50DBC78D" w14:textId="77777777" w:rsidR="008B62B6" w:rsidRDefault="008B62B6" w:rsidP="008B62B6">
            <w:pPr>
              <w:spacing w:after="0" w:line="240" w:lineRule="auto"/>
              <w:jc w:val="both"/>
              <w:rPr>
                <w:rFonts w:cstheme="minorHAnsi"/>
              </w:rPr>
            </w:pPr>
            <w:r w:rsidRPr="008B62B6">
              <w:rPr>
                <w:rFonts w:cstheme="minorHAnsi"/>
              </w:rPr>
              <w:t xml:space="preserve">Addressing Educational Disadvantaged in Schools and Colleges. The Essex Way, Edited by </w:t>
            </w:r>
            <w:r w:rsidRPr="008B62B6">
              <w:rPr>
                <w:rFonts w:cstheme="minorHAnsi"/>
                <w:i/>
              </w:rPr>
              <w:t>Marc Rowland.</w:t>
            </w:r>
            <w:r w:rsidRPr="008B62B6">
              <w:rPr>
                <w:rFonts w:cstheme="minorHAnsi"/>
              </w:rPr>
              <w:t xml:space="preserve"> </w:t>
            </w:r>
          </w:p>
          <w:p w14:paraId="1A83495C" w14:textId="77777777" w:rsidR="00B50F12" w:rsidRPr="008B62B6" w:rsidRDefault="00B50F12" w:rsidP="008B62B6">
            <w:pPr>
              <w:spacing w:after="0" w:line="240" w:lineRule="auto"/>
              <w:jc w:val="both"/>
              <w:rPr>
                <w:rFonts w:cstheme="minorHAns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1FCB" w14:textId="77777777" w:rsidR="008B62B6" w:rsidRPr="008B62B6" w:rsidRDefault="008B62B6" w:rsidP="00B50F12">
            <w:pPr>
              <w:pStyle w:val="TableRowCentered"/>
              <w:spacing w:before="0" w:after="0"/>
              <w:ind w:left="0" w:right="0"/>
              <w:rPr>
                <w:rFonts w:asciiTheme="minorHAnsi" w:hAnsiTheme="minorHAnsi" w:cstheme="minorHAnsi"/>
                <w:color w:val="auto"/>
                <w:sz w:val="22"/>
                <w:szCs w:val="22"/>
              </w:rPr>
            </w:pPr>
            <w:r w:rsidRPr="008B62B6">
              <w:rPr>
                <w:rFonts w:asciiTheme="minorHAnsi" w:hAnsiTheme="minorHAnsi" w:cstheme="minorHAnsi"/>
                <w:color w:val="auto"/>
                <w:sz w:val="22"/>
                <w:szCs w:val="22"/>
              </w:rPr>
              <w:t>1</w:t>
            </w:r>
          </w:p>
        </w:tc>
      </w:tr>
      <w:tr w:rsidR="008B62B6" w:rsidRPr="00A50F03" w14:paraId="3EF1441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E2D5"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Develop pupils’ metacognitive and self-regulation skills.</w:t>
            </w:r>
          </w:p>
          <w:p w14:paraId="0455F600"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p>
          <w:p w14:paraId="70CB11C6" w14:textId="77777777" w:rsid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 xml:space="preserve">We will fund ongoing CPD for teachers to acquire understanding and skills to develop their pupils’ metacognitive knowledge. </w:t>
            </w:r>
          </w:p>
          <w:p w14:paraId="3975C67A" w14:textId="77777777" w:rsidR="006F3898" w:rsidRPr="008B62B6" w:rsidRDefault="006F3898" w:rsidP="008B62B6">
            <w:pPr>
              <w:pStyle w:val="TableRow"/>
              <w:spacing w:before="0" w:after="0"/>
              <w:ind w:left="0" w:right="0"/>
              <w:jc w:val="both"/>
              <w:rPr>
                <w:rFonts w:asciiTheme="minorHAnsi" w:hAnsiTheme="minorHAnsi" w:cstheme="minorHAnsi"/>
                <w:color w:val="auto"/>
                <w:sz w:val="22"/>
                <w:szCs w:val="22"/>
              </w:rPr>
            </w:pPr>
          </w:p>
          <w:p w14:paraId="764BFF5F"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We will fund teacher release time to develop subject specific metacognitive strategies.</w:t>
            </w:r>
          </w:p>
          <w:p w14:paraId="5C90E389"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lastRenderedPageBreak/>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DAB5" w14:textId="77777777" w:rsidR="008B62B6" w:rsidRDefault="008B62B6" w:rsidP="008B62B6">
            <w:pPr>
              <w:spacing w:after="0" w:line="240" w:lineRule="auto"/>
              <w:jc w:val="both"/>
              <w:rPr>
                <w:rFonts w:cstheme="minorHAnsi"/>
              </w:rPr>
            </w:pPr>
            <w:r w:rsidRPr="008B62B6">
              <w:rPr>
                <w:rFonts w:cstheme="minorHAnsi"/>
              </w:rPr>
              <w:lastRenderedPageBreak/>
              <w:t xml:space="preserve">The EEF Teaching and Learning Toolkit suggests that when metacognitive strategies are explicitly taught, pupils can make up to +7 months additional progress. Metacognitive strategies are most effective when they are applied to challenging tasks within the curriculum: </w:t>
            </w:r>
          </w:p>
          <w:p w14:paraId="6D5426B8" w14:textId="77777777" w:rsidR="00B50F12" w:rsidRPr="008B62B6" w:rsidRDefault="00B50F12" w:rsidP="008B62B6">
            <w:pPr>
              <w:spacing w:after="0" w:line="240" w:lineRule="auto"/>
              <w:jc w:val="both"/>
              <w:rPr>
                <w:rFonts w:cstheme="minorHAnsi"/>
              </w:rPr>
            </w:pPr>
          </w:p>
          <w:p w14:paraId="505E604C" w14:textId="77777777" w:rsidR="008B62B6" w:rsidRPr="008B62B6" w:rsidRDefault="003A7F5A" w:rsidP="008B62B6">
            <w:pPr>
              <w:spacing w:after="0" w:line="240" w:lineRule="auto"/>
              <w:jc w:val="both"/>
              <w:rPr>
                <w:rFonts w:cstheme="minorHAnsi"/>
              </w:rPr>
            </w:pPr>
            <w:hyperlink r:id="rId11" w:history="1">
              <w:r w:rsidR="008B62B6" w:rsidRPr="008B62B6">
                <w:rPr>
                  <w:rStyle w:val="Hyperlink"/>
                  <w:rFonts w:asciiTheme="minorHAnsi" w:hAnsiTheme="minorHAnsi" w:cstheme="minorHAnsi"/>
                  <w:sz w:val="22"/>
                </w:rPr>
                <w:t>Metacognition and self-regulation/EEF Teaching and Learning Toolkit</w:t>
              </w:r>
            </w:hyperlink>
          </w:p>
          <w:p w14:paraId="4FA11C66" w14:textId="77777777" w:rsidR="008B62B6" w:rsidRDefault="003A7F5A" w:rsidP="008B62B6">
            <w:pPr>
              <w:spacing w:after="0" w:line="240" w:lineRule="auto"/>
              <w:jc w:val="both"/>
              <w:rPr>
                <w:rStyle w:val="Hyperlink"/>
                <w:rFonts w:asciiTheme="minorHAnsi" w:hAnsiTheme="minorHAnsi" w:cstheme="minorHAnsi"/>
                <w:sz w:val="22"/>
              </w:rPr>
            </w:pPr>
            <w:hyperlink r:id="rId12" w:history="1">
              <w:r w:rsidR="008B62B6" w:rsidRPr="008B62B6">
                <w:rPr>
                  <w:rStyle w:val="Hyperlink"/>
                  <w:rFonts w:asciiTheme="minorHAnsi" w:hAnsiTheme="minorHAnsi" w:cstheme="minorHAnsi"/>
                  <w:sz w:val="22"/>
                </w:rPr>
                <w:t>Metacognition and Self-Regulated Learning Guidance Report</w:t>
              </w:r>
            </w:hyperlink>
          </w:p>
          <w:p w14:paraId="72CB5842" w14:textId="77777777" w:rsidR="006F3898" w:rsidRPr="008B62B6" w:rsidRDefault="006F3898" w:rsidP="008B62B6">
            <w:pPr>
              <w:spacing w:after="0" w:line="240" w:lineRule="auto"/>
              <w:jc w:val="both"/>
              <w:rPr>
                <w:rFonts w:cstheme="minorHAns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C8B2" w14:textId="77777777" w:rsidR="008B62B6" w:rsidRPr="008B62B6" w:rsidRDefault="008B62B6" w:rsidP="00B50F12">
            <w:pPr>
              <w:pStyle w:val="TableRowCentered"/>
              <w:spacing w:before="0" w:after="0"/>
              <w:ind w:left="0" w:right="0"/>
              <w:rPr>
                <w:rFonts w:asciiTheme="minorHAnsi" w:hAnsiTheme="minorHAnsi" w:cstheme="minorHAnsi"/>
                <w:color w:val="auto"/>
                <w:sz w:val="22"/>
                <w:szCs w:val="22"/>
              </w:rPr>
            </w:pPr>
            <w:r w:rsidRPr="008B62B6">
              <w:rPr>
                <w:rFonts w:asciiTheme="minorHAnsi" w:hAnsiTheme="minorHAnsi" w:cstheme="minorHAnsi"/>
                <w:color w:val="auto"/>
                <w:sz w:val="22"/>
                <w:szCs w:val="22"/>
              </w:rPr>
              <w:lastRenderedPageBreak/>
              <w:t>8</w:t>
            </w:r>
          </w:p>
        </w:tc>
      </w:tr>
      <w:tr w:rsidR="008B62B6" w14:paraId="7BECE93C"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DB75D" w14:textId="77777777" w:rsidR="008B62B6" w:rsidRPr="008B62B6" w:rsidRDefault="008B62B6" w:rsidP="008B62B6">
            <w:pPr>
              <w:pStyle w:val="TableRow"/>
              <w:spacing w:before="0" w:after="0"/>
              <w:ind w:left="0" w:right="0"/>
              <w:jc w:val="both"/>
              <w:rPr>
                <w:rFonts w:asciiTheme="minorHAnsi" w:hAnsiTheme="minorHAnsi" w:cstheme="minorHAnsi"/>
                <w:color w:val="auto"/>
                <w:sz w:val="22"/>
                <w:szCs w:val="22"/>
              </w:rPr>
            </w:pPr>
            <w:r w:rsidRPr="008B62B6">
              <w:rPr>
                <w:rFonts w:asciiTheme="minorHAnsi" w:hAnsiTheme="minorHAnsi" w:cstheme="minorHAnsi"/>
                <w:color w:val="auto"/>
                <w:sz w:val="22"/>
                <w:szCs w:val="22"/>
              </w:rPr>
              <w:t>Identify which diagnostic assessments will be the best at giving diagnostic information to support teaching.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4D8B" w14:textId="77777777" w:rsidR="008B62B6" w:rsidRPr="008B62B6" w:rsidRDefault="008B62B6" w:rsidP="008B62B6">
            <w:pPr>
              <w:spacing w:after="0" w:line="240" w:lineRule="auto"/>
              <w:jc w:val="both"/>
              <w:rPr>
                <w:rFonts w:cstheme="minorHAnsi"/>
              </w:rPr>
            </w:pPr>
            <w:r w:rsidRPr="008B62B6">
              <w:rPr>
                <w:rFonts w:cstheme="minorHAnsi"/>
              </w:rPr>
              <w:t xml:space="preserve">The EEF evidence suggests that diagnostic assessments provide useful insights into pupil learning and when used effectively they can indicate areas of development: </w:t>
            </w:r>
          </w:p>
          <w:p w14:paraId="01AB9069" w14:textId="77777777" w:rsidR="008B62B6" w:rsidRDefault="008B62B6" w:rsidP="008B62B6">
            <w:pPr>
              <w:spacing w:after="0" w:line="240" w:lineRule="auto"/>
              <w:jc w:val="both"/>
              <w:rPr>
                <w:rStyle w:val="Hyperlink"/>
                <w:rFonts w:asciiTheme="minorHAnsi" w:hAnsiTheme="minorHAnsi" w:cstheme="minorHAnsi"/>
                <w:sz w:val="22"/>
              </w:rPr>
            </w:pPr>
            <w:r w:rsidRPr="008B62B6">
              <w:rPr>
                <w:rFonts w:cstheme="minorHAnsi"/>
              </w:rPr>
              <w:t xml:space="preserve"> </w:t>
            </w:r>
            <w:hyperlink r:id="rId13" w:history="1">
              <w:r w:rsidRPr="008B62B6">
                <w:rPr>
                  <w:rStyle w:val="Hyperlink"/>
                  <w:rFonts w:asciiTheme="minorHAnsi" w:hAnsiTheme="minorHAnsi" w:cstheme="minorHAnsi"/>
                  <w:sz w:val="22"/>
                </w:rPr>
                <w:t>EEF Diagnostic Assessment - Evidence Insights</w:t>
              </w:r>
            </w:hyperlink>
          </w:p>
          <w:p w14:paraId="2DCFC77D" w14:textId="77777777" w:rsidR="00B50F12" w:rsidRPr="008B62B6" w:rsidRDefault="00B50F12" w:rsidP="008B62B6">
            <w:pPr>
              <w:spacing w:after="0" w:line="240" w:lineRule="auto"/>
              <w:jc w:val="both"/>
              <w:rPr>
                <w:rFonts w:cstheme="minorHAns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DADC" w14:textId="77777777" w:rsidR="008B62B6" w:rsidRPr="008B62B6" w:rsidRDefault="008B62B6" w:rsidP="00B50F12">
            <w:pPr>
              <w:pStyle w:val="TableRowCentered"/>
              <w:spacing w:before="0" w:after="0"/>
              <w:ind w:left="0" w:right="0"/>
              <w:rPr>
                <w:rFonts w:asciiTheme="minorHAnsi" w:hAnsiTheme="minorHAnsi" w:cstheme="minorHAnsi"/>
                <w:color w:val="auto"/>
                <w:sz w:val="22"/>
                <w:szCs w:val="22"/>
              </w:rPr>
            </w:pPr>
            <w:r w:rsidRPr="008B62B6">
              <w:rPr>
                <w:rFonts w:asciiTheme="minorHAnsi" w:hAnsiTheme="minorHAnsi" w:cstheme="minorHAnsi"/>
                <w:color w:val="auto"/>
                <w:sz w:val="22"/>
                <w:szCs w:val="22"/>
              </w:rPr>
              <w:t>4, 7</w:t>
            </w:r>
          </w:p>
        </w:tc>
      </w:tr>
    </w:tbl>
    <w:p w14:paraId="4ABC8F4B" w14:textId="77777777" w:rsidR="008B62B6" w:rsidRDefault="008B62B6" w:rsidP="008B62B6">
      <w:pPr>
        <w:spacing w:after="0" w:line="240" w:lineRule="auto"/>
        <w:jc w:val="both"/>
        <w:rPr>
          <w:rFonts w:cstheme="minorHAnsi"/>
          <w:b/>
          <w:sz w:val="24"/>
        </w:rPr>
      </w:pPr>
    </w:p>
    <w:p w14:paraId="3ED20AAF" w14:textId="77777777" w:rsidR="00224C5D" w:rsidRPr="00D062E9" w:rsidRDefault="00224C5D" w:rsidP="00224C5D">
      <w:pPr>
        <w:spacing w:after="0" w:line="240" w:lineRule="auto"/>
        <w:rPr>
          <w:rFonts w:cstheme="minorHAnsi"/>
          <w:b/>
          <w:bCs/>
          <w:sz w:val="28"/>
        </w:rPr>
      </w:pPr>
      <w:r w:rsidRPr="00D062E9">
        <w:rPr>
          <w:rFonts w:cstheme="minorHAnsi"/>
          <w:b/>
          <w:bCs/>
          <w:sz w:val="28"/>
        </w:rPr>
        <w:t xml:space="preserve">Targeted academic support (for example, tutoring, one-to-one support structured interventions) </w:t>
      </w:r>
    </w:p>
    <w:p w14:paraId="1AF0BEA2" w14:textId="77777777" w:rsidR="00224C5D" w:rsidRDefault="00224C5D" w:rsidP="00224C5D">
      <w:pPr>
        <w:spacing w:after="0" w:line="240" w:lineRule="auto"/>
        <w:rPr>
          <w:rFonts w:cstheme="minorHAnsi"/>
        </w:rPr>
      </w:pPr>
    </w:p>
    <w:p w14:paraId="20CE0546" w14:textId="5E0E672D" w:rsidR="00224C5D" w:rsidRPr="00224C5D" w:rsidRDefault="00224C5D" w:rsidP="00224C5D">
      <w:pPr>
        <w:spacing w:after="0" w:line="240" w:lineRule="auto"/>
        <w:jc w:val="both"/>
        <w:rPr>
          <w:rFonts w:cstheme="minorHAnsi"/>
        </w:rPr>
      </w:pPr>
      <w:r w:rsidRPr="00224C5D">
        <w:rPr>
          <w:rFonts w:cstheme="minorHAnsi"/>
        </w:rPr>
        <w:t>Budgeted cost: £</w:t>
      </w:r>
      <w:r w:rsidR="00CE13F3">
        <w:rPr>
          <w:rFonts w:cstheme="minorHAnsi"/>
        </w:rPr>
        <w:t>30</w:t>
      </w:r>
      <w:r w:rsidRPr="00224C5D">
        <w:rPr>
          <w:rFonts w:cstheme="minorHAnsi"/>
        </w:rPr>
        <w:t>, 000</w:t>
      </w:r>
    </w:p>
    <w:p w14:paraId="1AAD1FA8" w14:textId="77777777" w:rsidR="00224C5D" w:rsidRPr="00224C5D" w:rsidRDefault="00224C5D" w:rsidP="00224C5D">
      <w:pPr>
        <w:spacing w:after="0" w:line="240" w:lineRule="auto"/>
        <w:jc w:val="both"/>
        <w:rPr>
          <w:rFonts w:cstheme="minorHAnsi"/>
        </w:rPr>
      </w:pPr>
    </w:p>
    <w:tbl>
      <w:tblPr>
        <w:tblW w:w="5000" w:type="pct"/>
        <w:tblLayout w:type="fixed"/>
        <w:tblCellMar>
          <w:left w:w="10" w:type="dxa"/>
          <w:right w:w="10" w:type="dxa"/>
        </w:tblCellMar>
        <w:tblLook w:val="04A0" w:firstRow="1" w:lastRow="0" w:firstColumn="1" w:lastColumn="0" w:noHBand="0" w:noVBand="1"/>
      </w:tblPr>
      <w:tblGrid>
        <w:gridCol w:w="2960"/>
        <w:gridCol w:w="4380"/>
        <w:gridCol w:w="1676"/>
      </w:tblGrid>
      <w:tr w:rsidR="00224C5D" w:rsidRPr="00224C5D" w14:paraId="3BCAF26A" w14:textId="77777777" w:rsidTr="00D0658A">
        <w:tc>
          <w:tcPr>
            <w:tcW w:w="30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7EA41F9B" w14:textId="77777777" w:rsidR="00224C5D" w:rsidRPr="00224C5D" w:rsidRDefault="00224C5D" w:rsidP="00224C5D">
            <w:pPr>
              <w:pStyle w:val="TableHeader"/>
              <w:spacing w:before="0" w:after="0"/>
              <w:ind w:left="0" w:right="0"/>
              <w:rPr>
                <w:rFonts w:asciiTheme="minorHAnsi" w:hAnsiTheme="minorHAnsi" w:cstheme="minorHAnsi"/>
                <w:sz w:val="22"/>
                <w:szCs w:val="22"/>
              </w:rPr>
            </w:pPr>
            <w:r w:rsidRPr="00224C5D">
              <w:rPr>
                <w:rFonts w:asciiTheme="minorHAnsi" w:hAnsiTheme="minorHAnsi" w:cstheme="minorHAnsi"/>
                <w:sz w:val="22"/>
                <w:szCs w:val="22"/>
              </w:rPr>
              <w:t>Activity</w:t>
            </w:r>
          </w:p>
        </w:tc>
        <w:tc>
          <w:tcPr>
            <w:tcW w:w="44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795D8A9F" w14:textId="77777777" w:rsidR="00224C5D" w:rsidRPr="00224C5D" w:rsidRDefault="00224C5D" w:rsidP="00224C5D">
            <w:pPr>
              <w:pStyle w:val="TableHeader"/>
              <w:spacing w:before="0" w:after="0"/>
              <w:ind w:left="0" w:right="0"/>
              <w:rPr>
                <w:rFonts w:asciiTheme="minorHAnsi" w:hAnsiTheme="minorHAnsi" w:cstheme="minorHAnsi"/>
                <w:sz w:val="22"/>
                <w:szCs w:val="22"/>
              </w:rPr>
            </w:pPr>
            <w:r w:rsidRPr="00224C5D">
              <w:rPr>
                <w:rFonts w:asciiTheme="minorHAnsi" w:hAnsiTheme="minorHAnsi" w:cstheme="minorHAnsi"/>
                <w:sz w:val="22"/>
                <w:szCs w:val="22"/>
              </w:rPr>
              <w:t>Evidence that supports this approach</w:t>
            </w:r>
          </w:p>
        </w:tc>
        <w:tc>
          <w:tcPr>
            <w:tcW w:w="171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49BE5C8" w14:textId="77777777" w:rsidR="00224C5D" w:rsidRPr="00224C5D" w:rsidRDefault="00224C5D" w:rsidP="00224C5D">
            <w:pPr>
              <w:pStyle w:val="TableHeader"/>
              <w:spacing w:before="0" w:after="0"/>
              <w:ind w:left="0" w:right="0"/>
              <w:rPr>
                <w:rFonts w:asciiTheme="minorHAnsi" w:hAnsiTheme="minorHAnsi" w:cstheme="minorHAnsi"/>
                <w:sz w:val="22"/>
                <w:szCs w:val="22"/>
              </w:rPr>
            </w:pPr>
            <w:r w:rsidRPr="00224C5D">
              <w:rPr>
                <w:rFonts w:asciiTheme="minorHAnsi" w:hAnsiTheme="minorHAnsi" w:cstheme="minorHAnsi"/>
                <w:sz w:val="22"/>
                <w:szCs w:val="22"/>
              </w:rPr>
              <w:t>Challenge number(s) addressed</w:t>
            </w:r>
          </w:p>
        </w:tc>
      </w:tr>
      <w:tr w:rsidR="00D0658A" w:rsidRPr="00224C5D" w14:paraId="355047EE" w14:textId="77777777" w:rsidTr="00D0658A">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48F1" w14:textId="3B70DFE1" w:rsidR="00D0658A" w:rsidRDefault="00D0658A" w:rsidP="00224C5D">
            <w:pPr>
              <w:spacing w:after="0" w:line="240" w:lineRule="auto"/>
              <w:rPr>
                <w:rFonts w:cstheme="minorHAnsi"/>
              </w:rPr>
            </w:pPr>
            <w:r w:rsidRPr="00224C5D">
              <w:rPr>
                <w:rFonts w:cstheme="minorHAnsi"/>
              </w:rPr>
              <w:t xml:space="preserve">Engage with the National Tutoring Programme to provide tutoring for pupils, whose education was most impacted by the pandemic.  </w:t>
            </w:r>
          </w:p>
          <w:p w14:paraId="69910191" w14:textId="77777777" w:rsidR="00D0658A" w:rsidRPr="00224C5D" w:rsidRDefault="00D0658A" w:rsidP="00224C5D">
            <w:pPr>
              <w:spacing w:after="0" w:line="240" w:lineRule="auto"/>
              <w:rPr>
                <w:rFonts w:cstheme="minorHAnsi"/>
              </w:rPr>
            </w:pPr>
          </w:p>
        </w:tc>
        <w:tc>
          <w:tcPr>
            <w:tcW w:w="4493"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820D00C" w14:textId="77777777" w:rsidR="00D0658A" w:rsidRPr="00224C5D" w:rsidRDefault="00D0658A" w:rsidP="00D0658A">
            <w:pPr>
              <w:spacing w:after="0" w:line="240" w:lineRule="auto"/>
              <w:jc w:val="both"/>
              <w:rPr>
                <w:rFonts w:cstheme="minorHAnsi"/>
              </w:rPr>
            </w:pPr>
            <w:r w:rsidRPr="00224C5D">
              <w:rPr>
                <w:rFonts w:cstheme="minorHAnsi"/>
              </w:rPr>
              <w:t>Small group tutoring according to the EEF’s Teaching and Learning Toolkit, has an average impact of +4 months additional progress for pupils.  Small group tutoring is defined as one teacher or trained tutor working with two to five pupils.  Small group tutoring is most effective if it is targeted at pupils’ specific needs:</w:t>
            </w:r>
          </w:p>
          <w:p w14:paraId="7AF60478" w14:textId="0DDA1216" w:rsidR="00D0658A" w:rsidRPr="00224C5D" w:rsidRDefault="003A7F5A" w:rsidP="00D0658A">
            <w:pPr>
              <w:spacing w:after="0" w:line="240" w:lineRule="auto"/>
              <w:jc w:val="both"/>
              <w:rPr>
                <w:rFonts w:cstheme="minorHAnsi"/>
              </w:rPr>
            </w:pPr>
            <w:hyperlink r:id="rId14" w:history="1">
              <w:r w:rsidR="00D0658A" w:rsidRPr="00224C5D">
                <w:rPr>
                  <w:rStyle w:val="Hyperlink"/>
                  <w:rFonts w:asciiTheme="minorHAnsi" w:hAnsiTheme="minorHAnsi" w:cstheme="minorHAnsi"/>
                  <w:sz w:val="22"/>
                </w:rPr>
                <w:t>Small group tuition/EEF Teaching and Learning Toolkit</w:t>
              </w:r>
            </w:hyperlink>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65E8" w14:textId="02A8D11F" w:rsidR="00D0658A" w:rsidRPr="00224C5D" w:rsidRDefault="00D0658A" w:rsidP="00224C5D">
            <w:pPr>
              <w:pStyle w:val="TableRowCentered"/>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1</w:t>
            </w:r>
          </w:p>
        </w:tc>
      </w:tr>
      <w:tr w:rsidR="00D0658A" w:rsidRPr="00224C5D" w14:paraId="65D4CAF6" w14:textId="77777777" w:rsidTr="00D0658A">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E372" w14:textId="77777777" w:rsidR="00D0658A" w:rsidRDefault="00D0658A" w:rsidP="00224C5D">
            <w:pPr>
              <w:spacing w:after="0" w:line="240" w:lineRule="auto"/>
              <w:rPr>
                <w:rFonts w:cstheme="minorHAnsi"/>
              </w:rPr>
            </w:pPr>
            <w:r w:rsidRPr="00224C5D">
              <w:rPr>
                <w:rFonts w:cstheme="minorHAnsi"/>
              </w:rPr>
              <w:t xml:space="preserve">Support Post-16 students to secure their GCSE Maths </w:t>
            </w:r>
            <w:r>
              <w:rPr>
                <w:rFonts w:cstheme="minorHAnsi"/>
              </w:rPr>
              <w:t xml:space="preserve">and/or English </w:t>
            </w:r>
            <w:r w:rsidRPr="00224C5D">
              <w:rPr>
                <w:rFonts w:cstheme="minorHAnsi"/>
              </w:rPr>
              <w:t>at Grade 4 or above.</w:t>
            </w:r>
          </w:p>
          <w:p w14:paraId="62906354" w14:textId="77777777" w:rsidR="00D0658A" w:rsidRPr="00224C5D" w:rsidRDefault="00D0658A" w:rsidP="00224C5D">
            <w:pPr>
              <w:spacing w:after="0" w:line="240" w:lineRule="auto"/>
              <w:rPr>
                <w:rFonts w:cstheme="minorHAnsi"/>
              </w:rPr>
            </w:pPr>
          </w:p>
        </w:tc>
        <w:tc>
          <w:tcPr>
            <w:tcW w:w="44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8254" w14:textId="77777777" w:rsidR="00D0658A" w:rsidRPr="00224C5D" w:rsidRDefault="00D0658A" w:rsidP="00224C5D">
            <w:pPr>
              <w:spacing w:after="0" w:line="240" w:lineRule="auto"/>
              <w:jc w:val="both"/>
              <w:rPr>
                <w:rFonts w:cstheme="minorHAnsi"/>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7B12D" w14:textId="01F4928A" w:rsidR="00D0658A" w:rsidRPr="00224C5D" w:rsidRDefault="00D0658A" w:rsidP="00224C5D">
            <w:pPr>
              <w:pStyle w:val="TableRowCentered"/>
              <w:spacing w:before="0" w:after="0"/>
              <w:ind w:left="0" w:right="0"/>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D0658A" w:rsidRPr="00224C5D" w14:paraId="7693E92F" w14:textId="77777777" w:rsidTr="00D0658A">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2160" w14:textId="77777777" w:rsidR="00D0658A" w:rsidRPr="00224C5D" w:rsidRDefault="00D0658A" w:rsidP="00224C5D">
            <w:pPr>
              <w:spacing w:after="0" w:line="240" w:lineRule="auto"/>
              <w:rPr>
                <w:rFonts w:cstheme="minorHAnsi"/>
              </w:rPr>
            </w:pPr>
            <w:r w:rsidRPr="00224C5D">
              <w:rPr>
                <w:rFonts w:cstheme="minorHAnsi"/>
              </w:rPr>
              <w:t>Develop provision for pupils who are not ready to access the secondary curriculum in Maths and English.</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29D5" w14:textId="77777777" w:rsidR="00D0658A" w:rsidRPr="00224C5D" w:rsidRDefault="00D0658A" w:rsidP="00224C5D">
            <w:pPr>
              <w:spacing w:after="0" w:line="240" w:lineRule="auto"/>
              <w:jc w:val="both"/>
              <w:rPr>
                <w:rFonts w:cstheme="minorHAnsi"/>
              </w:rPr>
            </w:pPr>
            <w:r w:rsidRPr="00224C5D">
              <w:rPr>
                <w:rFonts w:cstheme="minorHAnsi"/>
              </w:rPr>
              <w:t>An individualised approach to learning, which meets the different needs of learners can be effective.  The EEF’s Teaching and Learning Toolkit suggests that on average, individualised instruction approaches have an impact of +4 months additional progress:</w:t>
            </w:r>
          </w:p>
          <w:p w14:paraId="4A9D8E92" w14:textId="77777777" w:rsidR="00D0658A" w:rsidRPr="00224C5D" w:rsidRDefault="003A7F5A" w:rsidP="00224C5D">
            <w:pPr>
              <w:spacing w:after="0" w:line="240" w:lineRule="auto"/>
              <w:jc w:val="both"/>
              <w:rPr>
                <w:rFonts w:cstheme="minorHAnsi"/>
              </w:rPr>
            </w:pPr>
            <w:hyperlink r:id="rId15" w:history="1">
              <w:r w:rsidR="00D0658A" w:rsidRPr="00224C5D">
                <w:rPr>
                  <w:rStyle w:val="Hyperlink"/>
                  <w:rFonts w:asciiTheme="minorHAnsi" w:hAnsiTheme="minorHAnsi" w:cstheme="minorHAnsi"/>
                  <w:sz w:val="22"/>
                </w:rPr>
                <w:t>Individualised instruction/EEF Teaching and Learning Toolkit</w:t>
              </w:r>
            </w:hyperlink>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47BD" w14:textId="1EA6629F" w:rsidR="00D0658A" w:rsidRPr="00224C5D" w:rsidRDefault="00D0658A" w:rsidP="00224C5D">
            <w:pPr>
              <w:pStyle w:val="TableRowCentered"/>
              <w:spacing w:before="0" w:after="0"/>
              <w:ind w:left="0" w:right="0"/>
              <w:rPr>
                <w:rFonts w:asciiTheme="minorHAnsi" w:hAnsiTheme="minorHAnsi" w:cstheme="minorHAnsi"/>
                <w:color w:val="auto"/>
                <w:sz w:val="22"/>
                <w:szCs w:val="22"/>
              </w:rPr>
            </w:pPr>
            <w:r>
              <w:rPr>
                <w:rFonts w:asciiTheme="minorHAnsi" w:hAnsiTheme="minorHAnsi" w:cstheme="minorHAnsi"/>
                <w:color w:val="auto"/>
                <w:sz w:val="22"/>
                <w:szCs w:val="22"/>
              </w:rPr>
              <w:t>1</w:t>
            </w:r>
          </w:p>
        </w:tc>
      </w:tr>
    </w:tbl>
    <w:p w14:paraId="2365B3E0" w14:textId="77777777" w:rsidR="00224C5D" w:rsidRPr="00224C5D" w:rsidRDefault="00224C5D" w:rsidP="00224C5D">
      <w:pPr>
        <w:spacing w:after="0" w:line="240" w:lineRule="auto"/>
        <w:rPr>
          <w:rFonts w:cstheme="minorHAnsi"/>
        </w:rPr>
      </w:pPr>
    </w:p>
    <w:p w14:paraId="6853AA7B" w14:textId="77777777" w:rsidR="00D0658A" w:rsidRDefault="00D0658A" w:rsidP="00224C5D">
      <w:pPr>
        <w:spacing w:after="0" w:line="240" w:lineRule="auto"/>
        <w:jc w:val="both"/>
        <w:rPr>
          <w:rFonts w:cstheme="minorHAnsi"/>
          <w:b/>
          <w:sz w:val="28"/>
          <w:szCs w:val="28"/>
        </w:rPr>
      </w:pPr>
    </w:p>
    <w:p w14:paraId="2009F537" w14:textId="77777777" w:rsidR="00D0658A" w:rsidRDefault="00D0658A" w:rsidP="00224C5D">
      <w:pPr>
        <w:spacing w:after="0" w:line="240" w:lineRule="auto"/>
        <w:jc w:val="both"/>
        <w:rPr>
          <w:rFonts w:cstheme="minorHAnsi"/>
          <w:b/>
          <w:sz w:val="28"/>
          <w:szCs w:val="28"/>
        </w:rPr>
      </w:pPr>
    </w:p>
    <w:p w14:paraId="5ABC3DF8" w14:textId="77777777" w:rsidR="00D0658A" w:rsidRDefault="00D0658A" w:rsidP="00224C5D">
      <w:pPr>
        <w:spacing w:after="0" w:line="240" w:lineRule="auto"/>
        <w:jc w:val="both"/>
        <w:rPr>
          <w:rFonts w:cstheme="minorHAnsi"/>
          <w:b/>
          <w:sz w:val="28"/>
          <w:szCs w:val="28"/>
        </w:rPr>
      </w:pPr>
    </w:p>
    <w:p w14:paraId="21AB699F" w14:textId="77777777" w:rsidR="00D0658A" w:rsidRDefault="00D0658A" w:rsidP="00224C5D">
      <w:pPr>
        <w:spacing w:after="0" w:line="240" w:lineRule="auto"/>
        <w:jc w:val="both"/>
        <w:rPr>
          <w:rFonts w:cstheme="minorHAnsi"/>
          <w:b/>
          <w:sz w:val="28"/>
          <w:szCs w:val="28"/>
        </w:rPr>
      </w:pPr>
    </w:p>
    <w:p w14:paraId="37CCF9D6" w14:textId="77777777" w:rsidR="00D0658A" w:rsidRDefault="00D0658A" w:rsidP="00224C5D">
      <w:pPr>
        <w:spacing w:after="0" w:line="240" w:lineRule="auto"/>
        <w:jc w:val="both"/>
        <w:rPr>
          <w:rFonts w:cstheme="minorHAnsi"/>
          <w:b/>
          <w:sz w:val="28"/>
          <w:szCs w:val="28"/>
        </w:rPr>
      </w:pPr>
    </w:p>
    <w:p w14:paraId="0C0794C0" w14:textId="77777777" w:rsidR="00D0658A" w:rsidRDefault="00D0658A" w:rsidP="00224C5D">
      <w:pPr>
        <w:spacing w:after="0" w:line="240" w:lineRule="auto"/>
        <w:jc w:val="both"/>
        <w:rPr>
          <w:rFonts w:cstheme="minorHAnsi"/>
          <w:b/>
          <w:sz w:val="28"/>
          <w:szCs w:val="28"/>
        </w:rPr>
      </w:pPr>
    </w:p>
    <w:p w14:paraId="1739CCE9" w14:textId="77777777" w:rsidR="00D0658A" w:rsidRDefault="00D0658A" w:rsidP="00224C5D">
      <w:pPr>
        <w:spacing w:after="0" w:line="240" w:lineRule="auto"/>
        <w:jc w:val="both"/>
        <w:rPr>
          <w:rFonts w:cstheme="minorHAnsi"/>
          <w:b/>
          <w:sz w:val="28"/>
          <w:szCs w:val="28"/>
        </w:rPr>
      </w:pPr>
    </w:p>
    <w:p w14:paraId="288CEBE9" w14:textId="77777777" w:rsidR="00D0658A" w:rsidRDefault="00D0658A" w:rsidP="00224C5D">
      <w:pPr>
        <w:spacing w:after="0" w:line="240" w:lineRule="auto"/>
        <w:jc w:val="both"/>
        <w:rPr>
          <w:rFonts w:cstheme="minorHAnsi"/>
          <w:b/>
          <w:sz w:val="28"/>
          <w:szCs w:val="28"/>
        </w:rPr>
      </w:pPr>
    </w:p>
    <w:p w14:paraId="4498E18B" w14:textId="77777777" w:rsidR="00D0658A" w:rsidRDefault="00D0658A" w:rsidP="00224C5D">
      <w:pPr>
        <w:spacing w:after="0" w:line="240" w:lineRule="auto"/>
        <w:jc w:val="both"/>
        <w:rPr>
          <w:rFonts w:cstheme="minorHAnsi"/>
          <w:b/>
          <w:sz w:val="28"/>
          <w:szCs w:val="28"/>
        </w:rPr>
      </w:pPr>
    </w:p>
    <w:p w14:paraId="0FB25F56" w14:textId="41430EBB" w:rsidR="00224C5D" w:rsidRPr="00224C5D" w:rsidRDefault="00224C5D" w:rsidP="00224C5D">
      <w:pPr>
        <w:spacing w:after="0" w:line="240" w:lineRule="auto"/>
        <w:jc w:val="both"/>
        <w:rPr>
          <w:rFonts w:cstheme="minorHAnsi"/>
          <w:b/>
          <w:sz w:val="28"/>
          <w:szCs w:val="28"/>
        </w:rPr>
      </w:pPr>
      <w:r w:rsidRPr="00224C5D">
        <w:rPr>
          <w:rFonts w:cstheme="minorHAnsi"/>
          <w:b/>
          <w:sz w:val="28"/>
          <w:szCs w:val="28"/>
        </w:rPr>
        <w:lastRenderedPageBreak/>
        <w:t>Wider strategies (for example, related to attendance, behaviour, wellbeing)</w:t>
      </w:r>
    </w:p>
    <w:p w14:paraId="49001A3E" w14:textId="77777777" w:rsidR="00224C5D" w:rsidRDefault="00224C5D" w:rsidP="00224C5D">
      <w:pPr>
        <w:spacing w:after="0" w:line="240" w:lineRule="auto"/>
        <w:jc w:val="both"/>
        <w:rPr>
          <w:rFonts w:cstheme="minorHAnsi"/>
        </w:rPr>
      </w:pPr>
    </w:p>
    <w:p w14:paraId="23FB989D" w14:textId="77777777" w:rsidR="00224C5D" w:rsidRDefault="00224C5D" w:rsidP="00224C5D">
      <w:pPr>
        <w:spacing w:after="0" w:line="240" w:lineRule="auto"/>
        <w:jc w:val="both"/>
        <w:rPr>
          <w:rFonts w:cstheme="minorHAnsi"/>
        </w:rPr>
      </w:pPr>
      <w:r w:rsidRPr="00224C5D">
        <w:rPr>
          <w:rFonts w:cstheme="minorHAnsi"/>
        </w:rPr>
        <w:t>Budgeted cost: £50, 000</w:t>
      </w:r>
    </w:p>
    <w:p w14:paraId="061A7B95" w14:textId="77777777" w:rsidR="00224C5D" w:rsidRPr="00224C5D" w:rsidRDefault="00224C5D" w:rsidP="00224C5D">
      <w:pPr>
        <w:spacing w:after="0" w:line="240" w:lineRule="auto"/>
        <w:jc w:val="both"/>
        <w:rPr>
          <w:rFonts w:cstheme="minorHAnsi"/>
        </w:rPr>
      </w:pPr>
    </w:p>
    <w:tbl>
      <w:tblPr>
        <w:tblW w:w="5000" w:type="pct"/>
        <w:tblLayout w:type="fixed"/>
        <w:tblCellMar>
          <w:left w:w="10" w:type="dxa"/>
          <w:right w:w="10" w:type="dxa"/>
        </w:tblCellMar>
        <w:tblLook w:val="04A0" w:firstRow="1" w:lastRow="0" w:firstColumn="1" w:lastColumn="0" w:noHBand="0" w:noVBand="1"/>
      </w:tblPr>
      <w:tblGrid>
        <w:gridCol w:w="2826"/>
        <w:gridCol w:w="4440"/>
        <w:gridCol w:w="1750"/>
      </w:tblGrid>
      <w:tr w:rsidR="00224C5D" w:rsidRPr="00224C5D" w14:paraId="3BE44C4C" w14:textId="77777777" w:rsidTr="00224C5D">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103AD9D" w14:textId="77777777" w:rsidR="00224C5D" w:rsidRPr="00224C5D" w:rsidRDefault="00224C5D" w:rsidP="00224C5D">
            <w:pPr>
              <w:pStyle w:val="TableHeader"/>
              <w:spacing w:before="0" w:after="0"/>
              <w:ind w:left="0" w:right="0"/>
              <w:jc w:val="both"/>
              <w:rPr>
                <w:rFonts w:asciiTheme="minorHAnsi" w:hAnsiTheme="minorHAnsi" w:cstheme="minorHAnsi"/>
                <w:sz w:val="22"/>
                <w:szCs w:val="22"/>
              </w:rPr>
            </w:pPr>
            <w:r w:rsidRPr="00224C5D">
              <w:rPr>
                <w:rFonts w:asciiTheme="minorHAnsi" w:hAnsiTheme="minorHAnsi" w:cstheme="minorHAnsi"/>
                <w:sz w:val="22"/>
                <w:szCs w:val="22"/>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5283980" w14:textId="77777777" w:rsidR="00224C5D" w:rsidRPr="00224C5D" w:rsidRDefault="00224C5D" w:rsidP="00224C5D">
            <w:pPr>
              <w:pStyle w:val="TableHeader"/>
              <w:spacing w:before="0" w:after="0"/>
              <w:ind w:left="0" w:right="0"/>
              <w:jc w:val="both"/>
              <w:rPr>
                <w:rFonts w:asciiTheme="minorHAnsi" w:hAnsiTheme="minorHAnsi" w:cstheme="minorHAnsi"/>
                <w:sz w:val="22"/>
                <w:szCs w:val="22"/>
              </w:rPr>
            </w:pPr>
            <w:r w:rsidRPr="00224C5D">
              <w:rPr>
                <w:rFonts w:asciiTheme="minorHAnsi" w:hAnsiTheme="minorHAnsi" w:cstheme="minorHAnsi"/>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332B8B2" w14:textId="77777777" w:rsidR="00224C5D" w:rsidRPr="00224C5D" w:rsidRDefault="00224C5D" w:rsidP="00224C5D">
            <w:pPr>
              <w:pStyle w:val="TableHeader"/>
              <w:spacing w:before="0" w:after="0"/>
              <w:ind w:left="0" w:right="0"/>
              <w:rPr>
                <w:rFonts w:asciiTheme="minorHAnsi" w:hAnsiTheme="minorHAnsi" w:cstheme="minorHAnsi"/>
                <w:sz w:val="22"/>
                <w:szCs w:val="22"/>
              </w:rPr>
            </w:pPr>
            <w:r w:rsidRPr="00224C5D">
              <w:rPr>
                <w:rFonts w:asciiTheme="minorHAnsi" w:hAnsiTheme="minorHAnsi" w:cstheme="minorHAnsi"/>
                <w:sz w:val="22"/>
                <w:szCs w:val="22"/>
              </w:rPr>
              <w:t>Challenge number(s) addressed</w:t>
            </w:r>
          </w:p>
        </w:tc>
      </w:tr>
      <w:tr w:rsidR="00224C5D" w:rsidRPr="00224C5D" w14:paraId="223BAD5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CBF6" w14:textId="77777777" w:rsidR="00224C5D" w:rsidRPr="00224C5D" w:rsidRDefault="00224C5D" w:rsidP="00224C5D">
            <w:pPr>
              <w:pStyle w:val="TableRow"/>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 xml:space="preserve">Use targeted support from outsourced counsellors to address the well-being needs of pupils.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9BA" w14:textId="77777777" w:rsidR="00224C5D" w:rsidRPr="00224C5D" w:rsidRDefault="00224C5D" w:rsidP="00224C5D">
            <w:pPr>
              <w:spacing w:after="0" w:line="240" w:lineRule="auto"/>
              <w:jc w:val="both"/>
              <w:rPr>
                <w:rFonts w:cstheme="minorHAnsi"/>
              </w:rPr>
            </w:pPr>
            <w:r w:rsidRPr="00224C5D">
              <w:rPr>
                <w:rFonts w:cstheme="minorHAnsi"/>
              </w:rPr>
              <w:t>The guidance on promoting children and young people’s mental health and wellbeing recognises a child’s emotional health and wellbeing influences their cognitive development and learning:</w:t>
            </w:r>
          </w:p>
          <w:p w14:paraId="3A5ABAD9" w14:textId="77777777" w:rsidR="00224C5D" w:rsidRDefault="003A7F5A" w:rsidP="00224C5D">
            <w:pPr>
              <w:spacing w:after="0" w:line="240" w:lineRule="auto"/>
              <w:jc w:val="both"/>
              <w:rPr>
                <w:rStyle w:val="Hyperlink"/>
                <w:rFonts w:asciiTheme="minorHAnsi" w:hAnsiTheme="minorHAnsi" w:cstheme="minorHAnsi"/>
                <w:sz w:val="22"/>
              </w:rPr>
            </w:pPr>
            <w:hyperlink r:id="rId16" w:history="1">
              <w:r w:rsidR="00224C5D" w:rsidRPr="00224C5D">
                <w:rPr>
                  <w:rStyle w:val="Hyperlink"/>
                  <w:rFonts w:asciiTheme="minorHAnsi" w:hAnsiTheme="minorHAnsi" w:cstheme="minorHAnsi"/>
                  <w:sz w:val="22"/>
                </w:rPr>
                <w:t>Promoting children and young people's mental health and wellbeing</w:t>
              </w:r>
            </w:hyperlink>
          </w:p>
          <w:p w14:paraId="45BEEE59" w14:textId="77777777" w:rsidR="00224C5D" w:rsidRPr="00224C5D" w:rsidRDefault="00224C5D" w:rsidP="00224C5D">
            <w:pPr>
              <w:spacing w:after="0" w:line="240" w:lineRule="auto"/>
              <w:jc w:val="both"/>
              <w:rPr>
                <w:rFonts w:cstheme="minorHAnsi"/>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AC2A" w14:textId="77777777" w:rsidR="00224C5D" w:rsidRPr="00224C5D" w:rsidRDefault="00224C5D" w:rsidP="00224C5D">
            <w:pPr>
              <w:pStyle w:val="TableRowCentered"/>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4</w:t>
            </w:r>
          </w:p>
        </w:tc>
      </w:tr>
      <w:tr w:rsidR="00224C5D" w:rsidRPr="00224C5D" w14:paraId="72BD6CD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98AC" w14:textId="77777777" w:rsidR="00224C5D" w:rsidRPr="00224C5D" w:rsidRDefault="00224C5D" w:rsidP="00224C5D">
            <w:pPr>
              <w:pStyle w:val="TableRow"/>
              <w:spacing w:before="0" w:after="0"/>
              <w:ind w:left="0" w:right="0"/>
              <w:rPr>
                <w:rFonts w:asciiTheme="minorHAnsi" w:hAnsiTheme="minorHAnsi" w:cstheme="minorHAnsi"/>
                <w:iCs/>
                <w:color w:val="auto"/>
                <w:sz w:val="22"/>
                <w:szCs w:val="22"/>
                <w:lang w:val="en-US"/>
              </w:rPr>
            </w:pPr>
            <w:r w:rsidRPr="00224C5D">
              <w:rPr>
                <w:rFonts w:asciiTheme="minorHAnsi" w:hAnsiTheme="minorHAnsi" w:cstheme="minorHAnsi"/>
                <w:iCs/>
                <w:color w:val="auto"/>
                <w:sz w:val="22"/>
                <w:szCs w:val="22"/>
                <w:lang w:val="en-US"/>
              </w:rPr>
              <w:t xml:space="preserve">Review current practice for addressing attendance so it is in line with the principles set out in DfE’s </w:t>
            </w:r>
            <w:hyperlink r:id="rId17" w:history="1">
              <w:r w:rsidRPr="00224C5D">
                <w:rPr>
                  <w:rStyle w:val="Hyperlink"/>
                  <w:rFonts w:asciiTheme="minorHAnsi" w:hAnsiTheme="minorHAnsi" w:cstheme="minorHAnsi"/>
                  <w:iCs/>
                  <w:sz w:val="22"/>
                  <w:szCs w:val="22"/>
                  <w:lang w:val="en-US"/>
                </w:rPr>
                <w:t>Improving school attendance</w:t>
              </w:r>
            </w:hyperlink>
            <w:r w:rsidRPr="00224C5D">
              <w:rPr>
                <w:rFonts w:asciiTheme="minorHAnsi" w:hAnsiTheme="minorHAnsi" w:cstheme="minorHAnsi"/>
                <w:iCs/>
                <w:color w:val="auto"/>
                <w:sz w:val="22"/>
                <w:szCs w:val="22"/>
                <w:lang w:val="en-US"/>
              </w:rPr>
              <w:t xml:space="preserve"> document.</w:t>
            </w:r>
          </w:p>
          <w:p w14:paraId="2211EAAF" w14:textId="77777777" w:rsidR="00224C5D" w:rsidRDefault="00224C5D" w:rsidP="00224C5D">
            <w:pPr>
              <w:pStyle w:val="TableRow"/>
              <w:spacing w:before="0" w:after="0"/>
              <w:ind w:left="0" w:right="0"/>
              <w:rPr>
                <w:rFonts w:asciiTheme="minorHAnsi" w:hAnsiTheme="minorHAnsi" w:cstheme="minorHAnsi"/>
                <w:iCs/>
                <w:color w:val="auto"/>
                <w:sz w:val="22"/>
                <w:szCs w:val="22"/>
                <w:lang w:val="en-US"/>
              </w:rPr>
            </w:pPr>
            <w:r w:rsidRPr="00224C5D">
              <w:rPr>
                <w:rFonts w:asciiTheme="minorHAnsi" w:hAnsiTheme="minorHAnsi" w:cstheme="minorHAnsi"/>
                <w:iCs/>
                <w:color w:val="auto"/>
                <w:sz w:val="22"/>
                <w:szCs w:val="22"/>
                <w:lang w:val="en-US"/>
              </w:rPr>
              <w:t xml:space="preserve">Staff will receive release time to update and implement any new procedures. </w:t>
            </w:r>
          </w:p>
          <w:p w14:paraId="2464FA24" w14:textId="77777777" w:rsidR="00224C5D" w:rsidRPr="00224C5D" w:rsidRDefault="00224C5D" w:rsidP="00224C5D">
            <w:pPr>
              <w:pStyle w:val="TableRow"/>
              <w:spacing w:before="0" w:after="0"/>
              <w:ind w:left="0" w:right="0"/>
              <w:rPr>
                <w:rFonts w:asciiTheme="minorHAnsi" w:hAnsiTheme="minorHAnsi" w:cstheme="minorHAnsi"/>
                <w:iCs/>
                <w:color w:val="auto"/>
                <w:sz w:val="22"/>
                <w:szCs w:val="22"/>
                <w:lang w:val="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0441" w14:textId="77777777" w:rsidR="00224C5D" w:rsidRPr="00224C5D" w:rsidRDefault="00224C5D" w:rsidP="00224C5D">
            <w:pPr>
              <w:spacing w:after="0" w:line="240" w:lineRule="auto"/>
              <w:jc w:val="both"/>
              <w:rPr>
                <w:rFonts w:cstheme="minorHAnsi"/>
              </w:rPr>
            </w:pPr>
            <w:r w:rsidRPr="00224C5D">
              <w:rPr>
                <w:rFonts w:cstheme="minorHAnsi"/>
              </w:rPr>
              <w:t>The DfE guidance sets out principles to underpin an effective whole school strategy for attendance.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0EE6" w14:textId="77777777" w:rsidR="00224C5D" w:rsidRPr="00224C5D" w:rsidRDefault="00224C5D" w:rsidP="00224C5D">
            <w:pPr>
              <w:pStyle w:val="TableRowCentered"/>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5</w:t>
            </w:r>
          </w:p>
        </w:tc>
      </w:tr>
      <w:tr w:rsidR="00224C5D" w:rsidRPr="00224C5D" w14:paraId="42BE3DF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35EC" w14:textId="77777777" w:rsidR="00224C5D" w:rsidRDefault="00224C5D" w:rsidP="00224C5D">
            <w:pPr>
              <w:pStyle w:val="TableRow"/>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Provide financial support to disadvantaged pupils so that the can still access enrichment activities beyond the classroom; obtain appropriate resources beyond the classroom.</w:t>
            </w:r>
          </w:p>
          <w:p w14:paraId="514F7E44" w14:textId="77777777" w:rsidR="00D062E9" w:rsidRPr="00224C5D" w:rsidRDefault="00D062E9" w:rsidP="00224C5D">
            <w:pPr>
              <w:pStyle w:val="TableRow"/>
              <w:spacing w:before="0" w:after="0"/>
              <w:ind w:left="0" w:right="0"/>
              <w:rPr>
                <w:rFonts w:asciiTheme="minorHAnsi" w:hAnsiTheme="minorHAnsi" w:cstheme="minorHAnsi"/>
                <w:color w:val="auto"/>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BE73E" w14:textId="77777777" w:rsidR="00224C5D" w:rsidRPr="00224C5D" w:rsidRDefault="00224C5D" w:rsidP="00224C5D">
            <w:pPr>
              <w:spacing w:after="0" w:line="240" w:lineRule="auto"/>
              <w:jc w:val="both"/>
              <w:rPr>
                <w:rFonts w:cstheme="minorHAnsi"/>
              </w:rPr>
            </w:pPr>
            <w:r w:rsidRPr="00224C5D">
              <w:rPr>
                <w:rFonts w:cstheme="minorHAnsi"/>
              </w:rPr>
              <w:t>Base</w:t>
            </w:r>
            <w:r w:rsidR="00D062E9">
              <w:rPr>
                <w:rFonts w:cstheme="minorHAnsi"/>
              </w:rPr>
              <w:t>d</w:t>
            </w:r>
            <w:r w:rsidRPr="00224C5D">
              <w:rPr>
                <w:rFonts w:cstheme="minorHAnsi"/>
              </w:rPr>
              <w:t xml:space="preserve"> upon our experience, we require access to funding so that we can quickly respond to needs, which are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2EFB" w14:textId="77777777" w:rsidR="00224C5D" w:rsidRPr="00224C5D" w:rsidRDefault="00224C5D" w:rsidP="00224C5D">
            <w:pPr>
              <w:pStyle w:val="TableRowCentered"/>
              <w:spacing w:before="0" w:after="0"/>
              <w:ind w:left="0" w:right="0"/>
              <w:rPr>
                <w:rFonts w:asciiTheme="minorHAnsi" w:hAnsiTheme="minorHAnsi" w:cstheme="minorHAnsi"/>
                <w:color w:val="auto"/>
                <w:sz w:val="22"/>
                <w:szCs w:val="22"/>
              </w:rPr>
            </w:pPr>
            <w:r w:rsidRPr="00224C5D">
              <w:rPr>
                <w:rFonts w:asciiTheme="minorHAnsi" w:hAnsiTheme="minorHAnsi" w:cstheme="minorHAnsi"/>
                <w:color w:val="auto"/>
                <w:sz w:val="22"/>
                <w:szCs w:val="22"/>
              </w:rPr>
              <w:t>2</w:t>
            </w:r>
          </w:p>
        </w:tc>
      </w:tr>
    </w:tbl>
    <w:p w14:paraId="175BB3B4" w14:textId="77777777" w:rsidR="00224C5D" w:rsidRPr="00224C5D" w:rsidRDefault="00224C5D" w:rsidP="00224C5D">
      <w:pPr>
        <w:spacing w:after="0" w:line="240" w:lineRule="auto"/>
        <w:jc w:val="both"/>
        <w:rPr>
          <w:rFonts w:cstheme="minorHAnsi"/>
          <w:b/>
          <w:bCs/>
          <w:color w:val="104F75"/>
        </w:rPr>
      </w:pPr>
    </w:p>
    <w:p w14:paraId="3409AFBF" w14:textId="74D6E376" w:rsidR="00224C5D" w:rsidRPr="00224C5D" w:rsidRDefault="00224C5D" w:rsidP="00224C5D">
      <w:pPr>
        <w:spacing w:after="0" w:line="240" w:lineRule="auto"/>
        <w:jc w:val="both"/>
        <w:rPr>
          <w:rFonts w:cstheme="minorHAnsi"/>
        </w:rPr>
      </w:pPr>
      <w:r w:rsidRPr="00224C5D">
        <w:rPr>
          <w:rFonts w:cstheme="minorHAnsi"/>
          <w:b/>
          <w:bCs/>
        </w:rPr>
        <w:t xml:space="preserve">Total </w:t>
      </w:r>
      <w:r w:rsidR="00D062E9">
        <w:rPr>
          <w:rFonts w:cstheme="minorHAnsi"/>
          <w:b/>
          <w:bCs/>
        </w:rPr>
        <w:t>B</w:t>
      </w:r>
      <w:r w:rsidRPr="00224C5D">
        <w:rPr>
          <w:rFonts w:cstheme="minorHAnsi"/>
          <w:b/>
          <w:bCs/>
        </w:rPr>
        <w:t xml:space="preserve">udgeted </w:t>
      </w:r>
      <w:r w:rsidR="00D062E9">
        <w:rPr>
          <w:rFonts w:cstheme="minorHAnsi"/>
          <w:b/>
          <w:bCs/>
        </w:rPr>
        <w:t>Co</w:t>
      </w:r>
      <w:r w:rsidRPr="00224C5D">
        <w:rPr>
          <w:rFonts w:cstheme="minorHAnsi"/>
          <w:b/>
          <w:bCs/>
        </w:rPr>
        <w:t xml:space="preserve">st: </w:t>
      </w:r>
      <w:r w:rsidR="00CE13F3">
        <w:rPr>
          <w:rFonts w:cstheme="minorHAnsi"/>
          <w:b/>
          <w:bCs/>
        </w:rPr>
        <w:t>£228, 413</w:t>
      </w:r>
    </w:p>
    <w:p w14:paraId="72A8046E" w14:textId="77777777" w:rsidR="00224C5D" w:rsidRDefault="00224C5D">
      <w:pPr>
        <w:rPr>
          <w:rFonts w:cstheme="minorHAnsi"/>
        </w:rPr>
      </w:pPr>
      <w:r>
        <w:rPr>
          <w:rFonts w:cstheme="minorHAnsi"/>
        </w:rPr>
        <w:br w:type="page"/>
      </w:r>
    </w:p>
    <w:p w14:paraId="32BEEC31" w14:textId="77777777" w:rsidR="00FB4637" w:rsidRPr="00D062E9" w:rsidRDefault="00FB4637" w:rsidP="00FB4637">
      <w:pPr>
        <w:pStyle w:val="Heading1"/>
        <w:spacing w:before="0" w:line="240" w:lineRule="auto"/>
        <w:jc w:val="both"/>
        <w:rPr>
          <w:rFonts w:asciiTheme="minorHAnsi" w:hAnsiTheme="minorHAnsi" w:cstheme="minorHAnsi"/>
          <w:b/>
          <w:color w:val="auto"/>
          <w:sz w:val="28"/>
          <w:szCs w:val="22"/>
        </w:rPr>
      </w:pPr>
      <w:r w:rsidRPr="00D062E9">
        <w:rPr>
          <w:rFonts w:asciiTheme="minorHAnsi" w:hAnsiTheme="minorHAnsi" w:cstheme="minorHAnsi"/>
          <w:b/>
          <w:color w:val="auto"/>
          <w:sz w:val="28"/>
          <w:szCs w:val="22"/>
        </w:rPr>
        <w:lastRenderedPageBreak/>
        <w:t>Part B: Review of outcomes in the previous academic year</w:t>
      </w:r>
    </w:p>
    <w:p w14:paraId="6177F3EF" w14:textId="77777777" w:rsidR="00FB4637" w:rsidRPr="00D062E9" w:rsidRDefault="00FB4637" w:rsidP="00FB4637">
      <w:pPr>
        <w:pStyle w:val="Heading2"/>
        <w:spacing w:before="0" w:after="0"/>
        <w:jc w:val="both"/>
        <w:rPr>
          <w:rFonts w:asciiTheme="minorHAnsi" w:hAnsiTheme="minorHAnsi" w:cstheme="minorHAnsi"/>
          <w:color w:val="auto"/>
          <w:sz w:val="22"/>
          <w:szCs w:val="22"/>
        </w:rPr>
      </w:pPr>
    </w:p>
    <w:p w14:paraId="51D5F363" w14:textId="77777777" w:rsidR="00FB4637" w:rsidRPr="00D062E9" w:rsidRDefault="00FB4637" w:rsidP="00FB4637">
      <w:pPr>
        <w:pStyle w:val="Heading2"/>
        <w:spacing w:before="0" w:after="0"/>
        <w:jc w:val="both"/>
        <w:rPr>
          <w:rFonts w:asciiTheme="minorHAnsi" w:hAnsiTheme="minorHAnsi" w:cstheme="minorHAnsi"/>
          <w:color w:val="auto"/>
          <w:sz w:val="28"/>
          <w:szCs w:val="22"/>
        </w:rPr>
      </w:pPr>
      <w:r w:rsidRPr="00D062E9">
        <w:rPr>
          <w:rFonts w:asciiTheme="minorHAnsi" w:hAnsiTheme="minorHAnsi" w:cstheme="minorHAnsi"/>
          <w:color w:val="auto"/>
          <w:sz w:val="28"/>
          <w:szCs w:val="22"/>
        </w:rPr>
        <w:t>Pupil premium strategy outcomes</w:t>
      </w:r>
    </w:p>
    <w:p w14:paraId="17E6F575" w14:textId="77777777" w:rsidR="00FB4637" w:rsidRPr="00D062E9" w:rsidRDefault="00FB4637" w:rsidP="00FB4637">
      <w:pPr>
        <w:spacing w:after="0" w:line="240" w:lineRule="auto"/>
        <w:jc w:val="both"/>
        <w:rPr>
          <w:rFonts w:cstheme="minorHAnsi"/>
          <w:b/>
          <w:sz w:val="20"/>
        </w:rPr>
      </w:pPr>
    </w:p>
    <w:p w14:paraId="126350D7" w14:textId="77777777" w:rsidR="00FB4637" w:rsidRDefault="00FB4637" w:rsidP="00FB4637">
      <w:pPr>
        <w:spacing w:after="0" w:line="240" w:lineRule="auto"/>
        <w:jc w:val="both"/>
        <w:rPr>
          <w:rFonts w:cstheme="minorHAnsi"/>
        </w:rPr>
      </w:pPr>
      <w:r w:rsidRPr="00FB4637">
        <w:rPr>
          <w:rFonts w:cstheme="minorHAnsi"/>
        </w:rPr>
        <w:t xml:space="preserve">This details the impact that our pupil premium activity had on pupils in the 2020 to 2021 academic year. </w:t>
      </w:r>
    </w:p>
    <w:p w14:paraId="0720F896" w14:textId="77777777" w:rsidR="00FB4637" w:rsidRDefault="00FB4637" w:rsidP="00FB463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FB4637" w:rsidRPr="00FB4637" w14:paraId="33F1D5B1" w14:textId="77777777" w:rsidTr="00FB4637">
        <w:tc>
          <w:tcPr>
            <w:tcW w:w="9016" w:type="dxa"/>
          </w:tcPr>
          <w:p w14:paraId="01E35257" w14:textId="7EDDFBD8" w:rsidR="008E43E8" w:rsidRPr="008E43E8" w:rsidRDefault="008E43E8" w:rsidP="008E43E8">
            <w:pPr>
              <w:jc w:val="both"/>
              <w:rPr>
                <w:rFonts w:cstheme="minorHAnsi"/>
              </w:rPr>
            </w:pPr>
            <w:r w:rsidRPr="008E43E8">
              <w:rPr>
                <w:rFonts w:cstheme="minorHAnsi"/>
              </w:rPr>
              <w:t xml:space="preserve">We have analysed the performance of our school’s disadvantaged pupils during the 2021/22 academic year using </w:t>
            </w:r>
            <w:r w:rsidR="00C01529">
              <w:rPr>
                <w:rFonts w:cstheme="minorHAnsi"/>
              </w:rPr>
              <w:t>K</w:t>
            </w:r>
            <w:r w:rsidRPr="008E43E8">
              <w:rPr>
                <w:rFonts w:cstheme="minorHAnsi"/>
              </w:rPr>
              <w:t xml:space="preserve">ey </w:t>
            </w:r>
            <w:r w:rsidR="00C01529">
              <w:rPr>
                <w:rFonts w:cstheme="minorHAnsi"/>
              </w:rPr>
              <w:t>S</w:t>
            </w:r>
            <w:r w:rsidRPr="008E43E8">
              <w:rPr>
                <w:rFonts w:cstheme="minorHAnsi"/>
              </w:rPr>
              <w:t xml:space="preserve">tage 4 performance data and our own internal assessments. For 2022, the Progress 8 score (which is a measure of how much progress pupils at this school made across 8 qualifications between the end of KS2 and the end of KS4, compared to other similar pupils nationally) for our disadvantaged pupils was </w:t>
            </w:r>
            <w:r>
              <w:rPr>
                <w:rFonts w:cstheme="minorHAnsi"/>
              </w:rPr>
              <w:t>-1.14</w:t>
            </w:r>
            <w:r w:rsidRPr="008E43E8">
              <w:rPr>
                <w:rFonts w:cstheme="minorHAnsi"/>
              </w:rPr>
              <w:t xml:space="preserve">. For Attainment 8 (which is a measure of GCSE attainment across 8 subjects) it was </w:t>
            </w:r>
            <w:r>
              <w:rPr>
                <w:rFonts w:cstheme="minorHAnsi"/>
              </w:rPr>
              <w:t>34.3</w:t>
            </w:r>
            <w:r w:rsidRPr="008E43E8">
              <w:rPr>
                <w:rFonts w:cstheme="minorHAnsi"/>
              </w:rPr>
              <w:t xml:space="preserve">. </w:t>
            </w:r>
            <w:r w:rsidRPr="008E43E8">
              <w:rPr>
                <w:rFonts w:cstheme="minorHAnsi"/>
                <w:b/>
                <w:bCs/>
              </w:rPr>
              <w:t>DfE has strongly discouraged comparison of a school’s 2022 performance data with results in previous years</w:t>
            </w:r>
            <w:r w:rsidRPr="008E43E8">
              <w:rPr>
                <w:rFonts w:cstheme="minorHAnsi"/>
              </w:rPr>
              <w:t xml:space="preserve">. The impact of COVID-19 makes it difficult to interpret why the results are as they are. In addition, changes were made to GCSE and A level exams in 2022, with adaptations such as advance information for pupils and grading that reflected a midway point between grading in 2021 and 2019. We have, however, compared our results to national figures to help gauge the performance of our disadvantaged pupils (although these should be considered with caution given the caveats stated above). The national Attainment 8 score for disadvantaged pupils in 2021/22 was 37.5 and for non-disadvantaged pupils it was 52.6. For Progress 8, the national average score for disadvantaged pupils was –0.55 and for non-disadvantaged pupils it was 0.15. Key stage 4 data and our internal assessments suggest that, despite some strong individual performances, the progress and attainment of the school’s disadvantaged pupils in 2021/22 was below our expectations. The gap between the Progress 8 and Attainment 8 scores of our disadvantaged and non-disadvantaged pupils has also grown since the start of the pandemic. The Progress 8 score of our non-disadvantaged pupils was </w:t>
            </w:r>
            <w:r w:rsidR="007D7B43">
              <w:rPr>
                <w:rFonts w:cstheme="minorHAnsi"/>
              </w:rPr>
              <w:t>-0.1</w:t>
            </w:r>
            <w:r w:rsidRPr="008E43E8">
              <w:rPr>
                <w:rFonts w:cstheme="minorHAnsi"/>
              </w:rPr>
              <w:t xml:space="preserve">, and the Attainment 8 score was </w:t>
            </w:r>
            <w:r w:rsidR="007D7B43">
              <w:rPr>
                <w:rFonts w:cstheme="minorHAnsi"/>
              </w:rPr>
              <w:t>4.8</w:t>
            </w:r>
            <w:r w:rsidRPr="008E43E8">
              <w:rPr>
                <w:rFonts w:cstheme="minorHAnsi"/>
              </w:rPr>
              <w:t xml:space="preserve">. Our analysis suggests that the reason for this is primarily the ongoing impact of COVID-19, and this is reflective of national figures demonstrating the additional impact of the pandemic on disadvantaged pupils. However, we also identified that some of the approaches we used to boost outcomes for disadvantaged pupils had less impact than anticipated. EBacc entry for disadvantaged pupils was </w:t>
            </w:r>
            <w:r w:rsidR="007D7B43">
              <w:rPr>
                <w:rFonts w:cstheme="minorHAnsi"/>
              </w:rPr>
              <w:t>35%</w:t>
            </w:r>
            <w:r w:rsidRPr="008E43E8">
              <w:rPr>
                <w:rFonts w:cstheme="minorHAnsi"/>
              </w:rPr>
              <w:t xml:space="preserve">, which is similar to the previous </w:t>
            </w:r>
            <w:r w:rsidR="00AA07ED">
              <w:rPr>
                <w:rFonts w:cstheme="minorHAnsi"/>
              </w:rPr>
              <w:t xml:space="preserve">2 </w:t>
            </w:r>
            <w:r w:rsidRPr="008E43E8">
              <w:rPr>
                <w:rFonts w:cstheme="minorHAnsi"/>
              </w:rPr>
              <w:t xml:space="preserve">years and </w:t>
            </w:r>
            <w:r w:rsidR="007D7B43">
              <w:rPr>
                <w:rFonts w:cstheme="minorHAnsi"/>
              </w:rPr>
              <w:t>18.9</w:t>
            </w:r>
            <w:r w:rsidRPr="008E43E8">
              <w:rPr>
                <w:rFonts w:cstheme="minorHAnsi"/>
              </w:rPr>
              <w:t>% below that for non-disadvantaged pupils.</w:t>
            </w:r>
          </w:p>
          <w:p w14:paraId="08DA7900" w14:textId="77777777" w:rsidR="008E43E8" w:rsidRPr="008E43E8" w:rsidRDefault="008E43E8" w:rsidP="008E43E8">
            <w:pPr>
              <w:jc w:val="both"/>
              <w:rPr>
                <w:rFonts w:cstheme="minorHAnsi"/>
              </w:rPr>
            </w:pPr>
          </w:p>
          <w:p w14:paraId="7AD4F8E7" w14:textId="77777777" w:rsidR="00FB4637" w:rsidRDefault="008E43E8" w:rsidP="008E43E8">
            <w:pPr>
              <w:jc w:val="both"/>
              <w:rPr>
                <w:rFonts w:cstheme="minorHAnsi"/>
              </w:rPr>
            </w:pPr>
            <w:r w:rsidRPr="008E43E8">
              <w:rPr>
                <w:rFonts w:cstheme="minorHAnsi"/>
              </w:rPr>
              <w:t xml:space="preserve">Absence among disadvantaged pupils was </w:t>
            </w:r>
            <w:r w:rsidR="00452B61">
              <w:rPr>
                <w:rFonts w:cstheme="minorHAnsi"/>
              </w:rPr>
              <w:t>6</w:t>
            </w:r>
            <w:r w:rsidRPr="008E43E8">
              <w:rPr>
                <w:rFonts w:cstheme="minorHAnsi"/>
              </w:rPr>
              <w:t xml:space="preserve">% higher than their peers in 2021/22 and persistent absence </w:t>
            </w:r>
            <w:r w:rsidR="00452B61">
              <w:rPr>
                <w:rFonts w:cstheme="minorHAnsi"/>
              </w:rPr>
              <w:t>24</w:t>
            </w:r>
            <w:r w:rsidRPr="008E43E8">
              <w:rPr>
                <w:rFonts w:cstheme="minorHAnsi"/>
              </w:rPr>
              <w:t>% higher. We recognise this gap is too large which is why raising the attendance of our disadvantaged pupils is a focus of our current plan. Our assessments demonstrated that</w:t>
            </w:r>
            <w:r w:rsidR="00452B61">
              <w:rPr>
                <w:rFonts w:cstheme="minorHAnsi"/>
              </w:rPr>
              <w:t xml:space="preserve"> there are still challenges around</w:t>
            </w:r>
            <w:r w:rsidRPr="008E43E8">
              <w:rPr>
                <w:rFonts w:cstheme="minorHAnsi"/>
              </w:rPr>
              <w:t xml:space="preserve"> pupil behaviour </w:t>
            </w:r>
            <w:r w:rsidR="00452B61">
              <w:rPr>
                <w:rFonts w:cstheme="minorHAnsi"/>
              </w:rPr>
              <w:t xml:space="preserve">and </w:t>
            </w:r>
            <w:r w:rsidRPr="008E43E8">
              <w:rPr>
                <w:rFonts w:cstheme="minorHAnsi"/>
              </w:rPr>
              <w:t>wellbeing</w:t>
            </w:r>
            <w:r w:rsidR="00452B61">
              <w:rPr>
                <w:rFonts w:cstheme="minorHAnsi"/>
              </w:rPr>
              <w:t>/</w:t>
            </w:r>
            <w:r w:rsidRPr="008E43E8">
              <w:rPr>
                <w:rFonts w:cstheme="minorHAnsi"/>
              </w:rPr>
              <w:t xml:space="preserve">mental health remain significantly higher than before the pandemic. The impact on disadvantaged pupils has been particularly acute. 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w:t>
            </w:r>
          </w:p>
          <w:p w14:paraId="42B0231B" w14:textId="77777777" w:rsidR="00AD70C4" w:rsidRDefault="00AD70C4" w:rsidP="008E43E8">
            <w:pPr>
              <w:jc w:val="both"/>
              <w:rPr>
                <w:rFonts w:cstheme="minorHAnsi"/>
              </w:rPr>
            </w:pPr>
          </w:p>
          <w:p w14:paraId="24F2DC27" w14:textId="350FD3D2" w:rsidR="00AA2656" w:rsidRDefault="00AD70C4" w:rsidP="00AA2656">
            <w:pPr>
              <w:jc w:val="both"/>
              <w:rPr>
                <w:rFonts w:cstheme="minorHAnsi"/>
              </w:rPr>
            </w:pPr>
            <w:r>
              <w:rPr>
                <w:rFonts w:cstheme="minorHAnsi"/>
              </w:rPr>
              <w:t>The teaching strategy to embed the Cornerstones of Teaching</w:t>
            </w:r>
            <w:r w:rsidR="00AA2656">
              <w:rPr>
                <w:rFonts w:cstheme="minorHAnsi"/>
              </w:rPr>
              <w:t xml:space="preserve"> and Learning</w:t>
            </w:r>
            <w:r>
              <w:rPr>
                <w:rFonts w:cstheme="minorHAnsi"/>
              </w:rPr>
              <w:t xml:space="preserve"> is developing and more focused CPD is being implemented to develop staff knowledge and understanding.  This aspect of the strategy continues to be a priority for the school and therefore underpins the teaching approach of </w:t>
            </w:r>
            <w:r w:rsidR="009E52C7">
              <w:rPr>
                <w:rFonts w:cstheme="minorHAnsi"/>
              </w:rPr>
              <w:t>this</w:t>
            </w:r>
            <w:r>
              <w:rPr>
                <w:rFonts w:cstheme="minorHAnsi"/>
              </w:rPr>
              <w:t xml:space="preserve"> strategy.</w:t>
            </w:r>
            <w:r w:rsidR="00AA2656">
              <w:rPr>
                <w:rFonts w:cstheme="minorHAnsi"/>
              </w:rPr>
              <w:t xml:space="preserve">  There is a focus on</w:t>
            </w:r>
            <w:r w:rsidR="00245099">
              <w:rPr>
                <w:rFonts w:cstheme="minorHAnsi"/>
              </w:rPr>
              <w:t xml:space="preserve"> reading and</w:t>
            </w:r>
            <w:bookmarkStart w:id="2" w:name="_GoBack"/>
            <w:bookmarkEnd w:id="2"/>
            <w:r w:rsidR="00AA2656">
              <w:rPr>
                <w:rFonts w:cstheme="minorHAnsi"/>
              </w:rPr>
              <w:t xml:space="preserve"> explicit vocabulary teaching across the school, and staff have received training in this area.  Work in this area is ongoing.</w:t>
            </w:r>
          </w:p>
          <w:p w14:paraId="68C8414C" w14:textId="657DE77C" w:rsidR="00AA2656" w:rsidRDefault="00AA2656" w:rsidP="00AA2656">
            <w:pPr>
              <w:jc w:val="both"/>
              <w:rPr>
                <w:rFonts w:cstheme="minorHAnsi"/>
              </w:rPr>
            </w:pPr>
          </w:p>
          <w:p w14:paraId="2A2668F3" w14:textId="689CB32B" w:rsidR="00AA2656" w:rsidRDefault="00AA2656" w:rsidP="00AA2656">
            <w:pPr>
              <w:jc w:val="both"/>
              <w:rPr>
                <w:rFonts w:cstheme="minorHAnsi"/>
              </w:rPr>
            </w:pPr>
            <w:r>
              <w:rPr>
                <w:rFonts w:cstheme="minorHAnsi"/>
              </w:rPr>
              <w:lastRenderedPageBreak/>
              <w:t xml:space="preserve">Targeted academic support was well designed and </w:t>
            </w:r>
            <w:r w:rsidR="0020439A">
              <w:rPr>
                <w:rFonts w:cstheme="minorHAnsi"/>
              </w:rPr>
              <w:t>impacted positively on pupils who engaged well with this support.</w:t>
            </w:r>
            <w:r>
              <w:rPr>
                <w:rFonts w:cstheme="minorHAnsi"/>
              </w:rPr>
              <w:t xml:space="preserve"> The next step is to carefully chose the right time for pupils to engage in intervention, so that the maximum impact on academic outcomes </w:t>
            </w:r>
            <w:r w:rsidR="0020439A">
              <w:rPr>
                <w:rFonts w:cstheme="minorHAnsi"/>
              </w:rPr>
              <w:t>is</w:t>
            </w:r>
            <w:r>
              <w:rPr>
                <w:rFonts w:cstheme="minorHAnsi"/>
              </w:rPr>
              <w:t xml:space="preserve"> achieved. </w:t>
            </w:r>
          </w:p>
          <w:p w14:paraId="30F72B98" w14:textId="77777777" w:rsidR="00AD70C4" w:rsidRDefault="00AD70C4" w:rsidP="008E43E8">
            <w:pPr>
              <w:jc w:val="both"/>
              <w:rPr>
                <w:rFonts w:cstheme="minorHAnsi"/>
              </w:rPr>
            </w:pPr>
          </w:p>
          <w:p w14:paraId="6378FF95" w14:textId="05269F33" w:rsidR="00AD70C4" w:rsidRPr="00FB4637" w:rsidRDefault="00AD70C4" w:rsidP="008E43E8">
            <w:pPr>
              <w:jc w:val="both"/>
              <w:rPr>
                <w:rFonts w:cstheme="minorHAnsi"/>
              </w:rPr>
            </w:pPr>
            <w:r>
              <w:rPr>
                <w:rFonts w:cstheme="minorHAnsi"/>
              </w:rPr>
              <w:t>The wider strategy for wellbeing</w:t>
            </w:r>
            <w:r w:rsidR="0020439A">
              <w:rPr>
                <w:rFonts w:cstheme="minorHAnsi"/>
              </w:rPr>
              <w:t>, as mentioned already,</w:t>
            </w:r>
            <w:r>
              <w:rPr>
                <w:rFonts w:cstheme="minorHAnsi"/>
              </w:rPr>
              <w:t xml:space="preserve"> has </w:t>
            </w:r>
            <w:r w:rsidR="009E52C7">
              <w:rPr>
                <w:rFonts w:cstheme="minorHAnsi"/>
              </w:rPr>
              <w:t xml:space="preserve">shown improvements in the support pupils have received, which has helped pupils stay in education.  Supporting mental wellbeing continues to be a priority for this strategy.  Attendance is still a challenge and more needs to be done to address the issues faced by pupils.  Attendance is a school wide focus, so early intervention is a priority.  </w:t>
            </w:r>
          </w:p>
        </w:tc>
      </w:tr>
    </w:tbl>
    <w:p w14:paraId="5F9FA39E" w14:textId="77777777" w:rsidR="00FB4637" w:rsidRPr="00FB4637" w:rsidRDefault="00FB4637" w:rsidP="00FB4637">
      <w:pPr>
        <w:spacing w:after="0" w:line="240" w:lineRule="auto"/>
        <w:jc w:val="both"/>
        <w:rPr>
          <w:rFonts w:cstheme="minorHAnsi"/>
        </w:rPr>
      </w:pPr>
    </w:p>
    <w:p w14:paraId="0A54C6B5" w14:textId="77777777" w:rsidR="00FB4637" w:rsidRPr="00D062E9" w:rsidRDefault="00FB4637" w:rsidP="00FB4637">
      <w:pPr>
        <w:pStyle w:val="Heading2"/>
        <w:spacing w:before="0" w:after="0"/>
        <w:rPr>
          <w:rFonts w:asciiTheme="minorHAnsi" w:hAnsiTheme="minorHAnsi" w:cstheme="minorHAnsi"/>
          <w:color w:val="auto"/>
          <w:sz w:val="28"/>
          <w:szCs w:val="22"/>
        </w:rPr>
      </w:pPr>
      <w:r w:rsidRPr="00D062E9">
        <w:rPr>
          <w:rFonts w:asciiTheme="minorHAnsi" w:hAnsiTheme="minorHAnsi" w:cstheme="minorHAnsi"/>
          <w:color w:val="auto"/>
          <w:sz w:val="28"/>
          <w:szCs w:val="22"/>
        </w:rPr>
        <w:t>Externally provided programmes</w:t>
      </w:r>
    </w:p>
    <w:p w14:paraId="7157CD37" w14:textId="77777777" w:rsidR="00FB4637" w:rsidRPr="00FB4637" w:rsidRDefault="00FB4637" w:rsidP="00FB4637">
      <w:pPr>
        <w:spacing w:after="0" w:line="240" w:lineRule="auto"/>
        <w:rPr>
          <w:lang w:eastAsia="en-GB"/>
        </w:rPr>
      </w:pPr>
    </w:p>
    <w:tbl>
      <w:tblPr>
        <w:tblW w:w="5000" w:type="pct"/>
        <w:tblCellMar>
          <w:left w:w="10" w:type="dxa"/>
          <w:right w:w="10" w:type="dxa"/>
        </w:tblCellMar>
        <w:tblLook w:val="04A0" w:firstRow="1" w:lastRow="0" w:firstColumn="1" w:lastColumn="0" w:noHBand="0" w:noVBand="1"/>
      </w:tblPr>
      <w:tblGrid>
        <w:gridCol w:w="4584"/>
        <w:gridCol w:w="4432"/>
      </w:tblGrid>
      <w:tr w:rsidR="00FB4637" w:rsidRPr="00FB4637" w14:paraId="3332F9F0" w14:textId="77777777" w:rsidTr="00FB4637">
        <w:tc>
          <w:tcPr>
            <w:tcW w:w="481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068B16A" w14:textId="77777777" w:rsidR="00FB4637" w:rsidRPr="00FB4637" w:rsidRDefault="00FB4637" w:rsidP="00FB4637">
            <w:pPr>
              <w:pStyle w:val="TableHeader"/>
              <w:spacing w:before="0" w:after="0"/>
              <w:ind w:left="0" w:right="0"/>
              <w:jc w:val="left"/>
              <w:rPr>
                <w:rFonts w:asciiTheme="minorHAnsi" w:hAnsiTheme="minorHAnsi" w:cstheme="minorHAnsi"/>
                <w:color w:val="auto"/>
                <w:sz w:val="22"/>
                <w:szCs w:val="22"/>
              </w:rPr>
            </w:pPr>
            <w:r w:rsidRPr="00FB4637">
              <w:rPr>
                <w:rFonts w:asciiTheme="minorHAnsi" w:hAnsiTheme="minorHAnsi" w:cstheme="minorHAnsi"/>
                <w:color w:val="auto"/>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B6B01DA" w14:textId="77777777" w:rsidR="00FB4637" w:rsidRPr="00FB4637" w:rsidRDefault="00FB4637" w:rsidP="00FB4637">
            <w:pPr>
              <w:pStyle w:val="TableHeader"/>
              <w:spacing w:before="0" w:after="0"/>
              <w:ind w:left="0" w:right="0"/>
              <w:jc w:val="left"/>
              <w:rPr>
                <w:rFonts w:asciiTheme="minorHAnsi" w:hAnsiTheme="minorHAnsi" w:cstheme="minorHAnsi"/>
                <w:color w:val="auto"/>
                <w:sz w:val="22"/>
                <w:szCs w:val="22"/>
              </w:rPr>
            </w:pPr>
            <w:r w:rsidRPr="00FB4637">
              <w:rPr>
                <w:rFonts w:asciiTheme="minorHAnsi" w:hAnsiTheme="minorHAnsi" w:cstheme="minorHAnsi"/>
                <w:color w:val="auto"/>
                <w:sz w:val="22"/>
                <w:szCs w:val="22"/>
              </w:rPr>
              <w:t>Provider</w:t>
            </w:r>
          </w:p>
        </w:tc>
      </w:tr>
      <w:tr w:rsidR="00FB4637" w:rsidRPr="00FB4637" w14:paraId="6C459E7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3BB0" w14:textId="4C463127" w:rsidR="00FB4637" w:rsidRPr="00FB4637" w:rsidRDefault="00807102" w:rsidP="00FB4637">
            <w:pPr>
              <w:pStyle w:val="TableRow"/>
              <w:spacing w:before="0" w:after="0"/>
              <w:ind w:left="0" w:right="0"/>
              <w:rPr>
                <w:rFonts w:asciiTheme="minorHAnsi" w:hAnsiTheme="minorHAnsi" w:cstheme="minorHAnsi"/>
                <w:color w:val="auto"/>
                <w:sz w:val="22"/>
                <w:szCs w:val="22"/>
              </w:rPr>
            </w:pPr>
            <w:r>
              <w:rPr>
                <w:rFonts w:asciiTheme="minorHAnsi" w:hAnsiTheme="minorHAnsi" w:cstheme="minorHAnsi"/>
                <w:color w:val="auto"/>
                <w:sz w:val="22"/>
                <w:szCs w:val="22"/>
              </w:rP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9E10" w14:textId="00173A40" w:rsidR="00FB4637" w:rsidRPr="00FB4637" w:rsidRDefault="00807102" w:rsidP="00FB4637">
            <w:pPr>
              <w:pStyle w:val="TableRowCentered"/>
              <w:spacing w:before="0" w:after="0"/>
              <w:ind w:left="0" w:right="0"/>
              <w:jc w:val="left"/>
              <w:rPr>
                <w:rFonts w:asciiTheme="minorHAnsi" w:hAnsiTheme="minorHAnsi" w:cstheme="minorHAnsi"/>
                <w:color w:val="auto"/>
                <w:sz w:val="22"/>
                <w:szCs w:val="22"/>
              </w:rPr>
            </w:pPr>
            <w:r>
              <w:rPr>
                <w:rFonts w:asciiTheme="minorHAnsi" w:hAnsiTheme="minorHAnsi" w:cstheme="minorHAnsi"/>
                <w:color w:val="auto"/>
                <w:sz w:val="22"/>
                <w:szCs w:val="22"/>
              </w:rPr>
              <w:t>Prospero</w:t>
            </w:r>
          </w:p>
        </w:tc>
      </w:tr>
      <w:tr w:rsidR="00FB4637" w:rsidRPr="00FB4637" w14:paraId="7D009C2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D5C1" w14:textId="77777777" w:rsidR="00FB4637" w:rsidRPr="00FB4637" w:rsidRDefault="00FB4637" w:rsidP="00FB4637">
            <w:pPr>
              <w:pStyle w:val="TableRow"/>
              <w:spacing w:before="0" w:after="0"/>
              <w:ind w:left="0" w:right="0"/>
              <w:rPr>
                <w:rFonts w:asciiTheme="minorHAnsi" w:hAnsiTheme="minorHAnsi" w:cstheme="minorHAnsi"/>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32A4" w14:textId="77777777" w:rsidR="00FB4637" w:rsidRPr="00FB4637" w:rsidRDefault="00FB4637" w:rsidP="00FB4637">
            <w:pPr>
              <w:pStyle w:val="TableRowCentered"/>
              <w:spacing w:before="0" w:after="0"/>
              <w:ind w:left="0" w:right="0"/>
              <w:jc w:val="left"/>
              <w:rPr>
                <w:rFonts w:asciiTheme="minorHAnsi" w:hAnsiTheme="minorHAnsi" w:cstheme="minorHAnsi"/>
                <w:color w:val="auto"/>
                <w:sz w:val="22"/>
                <w:szCs w:val="22"/>
              </w:rPr>
            </w:pPr>
          </w:p>
        </w:tc>
      </w:tr>
      <w:tr w:rsidR="00FB4637" w:rsidRPr="00FB4637" w14:paraId="5E7765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CD66" w14:textId="77777777" w:rsidR="00FB4637" w:rsidRPr="00FB4637" w:rsidRDefault="00FB4637" w:rsidP="00FB4637">
            <w:pPr>
              <w:pStyle w:val="TableRow"/>
              <w:spacing w:before="0" w:after="0"/>
              <w:ind w:left="0" w:right="0"/>
              <w:rPr>
                <w:rFonts w:asciiTheme="minorHAnsi" w:hAnsiTheme="minorHAnsi" w:cstheme="minorHAnsi"/>
                <w:color w:val="auto"/>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7E13" w14:textId="77777777" w:rsidR="00FB4637" w:rsidRPr="00FB4637" w:rsidRDefault="00FB4637" w:rsidP="00FB4637">
            <w:pPr>
              <w:pStyle w:val="TableRowCentered"/>
              <w:spacing w:before="0" w:after="0"/>
              <w:ind w:left="0" w:right="0"/>
              <w:jc w:val="left"/>
              <w:rPr>
                <w:rFonts w:asciiTheme="minorHAnsi" w:hAnsiTheme="minorHAnsi" w:cstheme="minorHAnsi"/>
                <w:color w:val="auto"/>
                <w:sz w:val="22"/>
                <w:szCs w:val="22"/>
              </w:rPr>
            </w:pPr>
          </w:p>
        </w:tc>
      </w:tr>
    </w:tbl>
    <w:p w14:paraId="25776431" w14:textId="77777777" w:rsidR="00224C5D" w:rsidRPr="00FB4637" w:rsidRDefault="00224C5D" w:rsidP="00807102">
      <w:pPr>
        <w:spacing w:after="0" w:line="240" w:lineRule="auto"/>
        <w:jc w:val="both"/>
        <w:rPr>
          <w:rFonts w:cstheme="minorHAnsi"/>
          <w:b/>
        </w:rPr>
      </w:pPr>
    </w:p>
    <w:sectPr w:rsidR="00224C5D" w:rsidRPr="00FB4637" w:rsidSect="007149A0">
      <w:footerReference w:type="default" r:id="rId18"/>
      <w:pgSz w:w="11906" w:h="16838"/>
      <w:pgMar w:top="1440" w:right="1440" w:bottom="1440" w:left="1440" w:header="708" w:footer="975"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8141" w14:textId="77777777" w:rsidR="00705641" w:rsidRDefault="00705641" w:rsidP="00B57091">
      <w:pPr>
        <w:spacing w:after="0" w:line="240" w:lineRule="auto"/>
      </w:pPr>
      <w:r>
        <w:separator/>
      </w:r>
    </w:p>
  </w:endnote>
  <w:endnote w:type="continuationSeparator" w:id="0">
    <w:p w14:paraId="0D597602" w14:textId="77777777" w:rsidR="00705641" w:rsidRDefault="00705641" w:rsidP="00B5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505B" w14:textId="7CE1DF0B" w:rsidR="00B57091" w:rsidRPr="007149A0" w:rsidRDefault="007149A0">
    <w:pPr>
      <w:pStyle w:val="Footer"/>
      <w:rPr>
        <w:sz w:val="20"/>
      </w:rPr>
    </w:pPr>
    <w:r w:rsidRPr="007149A0">
      <w:rPr>
        <w:sz w:val="20"/>
      </w:rPr>
      <w:fldChar w:fldCharType="begin"/>
    </w:r>
    <w:r w:rsidRPr="007149A0">
      <w:rPr>
        <w:sz w:val="20"/>
      </w:rPr>
      <w:instrText xml:space="preserve"> DATE  \@ "dd MMMM yyyy"  \* MERGEFORMAT </w:instrText>
    </w:r>
    <w:r w:rsidRPr="007149A0">
      <w:rPr>
        <w:sz w:val="20"/>
      </w:rPr>
      <w:fldChar w:fldCharType="separate"/>
    </w:r>
    <w:r w:rsidR="00C01529">
      <w:rPr>
        <w:noProof/>
        <w:sz w:val="20"/>
      </w:rPr>
      <w:t>06 January 2023</w:t>
    </w:r>
    <w:r w:rsidRPr="007149A0">
      <w:rPr>
        <w:sz w:val="20"/>
      </w:rPr>
      <w:fldChar w:fldCharType="end"/>
    </w:r>
    <w:r w:rsidRPr="007149A0">
      <w:rPr>
        <w:sz w:val="20"/>
      </w:rPr>
      <w:ptab w:relativeTo="margin" w:alignment="center" w:leader="none"/>
    </w:r>
    <w:r w:rsidRPr="007149A0">
      <w:rPr>
        <w:sz w:val="20"/>
      </w:rPr>
      <w:ptab w:relativeTo="margin" w:alignment="right" w:leader="none"/>
    </w:r>
    <w:r w:rsidRPr="007149A0">
      <w:rPr>
        <w:sz w:val="20"/>
      </w:rPr>
      <w:fldChar w:fldCharType="begin"/>
    </w:r>
    <w:r w:rsidRPr="007149A0">
      <w:rPr>
        <w:sz w:val="20"/>
      </w:rPr>
      <w:instrText xml:space="preserve"> PAGE  \* Arabic  \* MERGEFORMAT </w:instrText>
    </w:r>
    <w:r w:rsidRPr="007149A0">
      <w:rPr>
        <w:sz w:val="20"/>
      </w:rPr>
      <w:fldChar w:fldCharType="separate"/>
    </w:r>
    <w:r w:rsidRPr="007149A0">
      <w:rPr>
        <w:noProof/>
        <w:sz w:val="20"/>
      </w:rPr>
      <w:t>10</w:t>
    </w:r>
    <w:r w:rsidRPr="007149A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0090" w14:textId="77777777" w:rsidR="00705641" w:rsidRDefault="00705641" w:rsidP="00B57091">
      <w:pPr>
        <w:spacing w:after="0" w:line="240" w:lineRule="auto"/>
      </w:pPr>
      <w:r>
        <w:separator/>
      </w:r>
    </w:p>
  </w:footnote>
  <w:footnote w:type="continuationSeparator" w:id="0">
    <w:p w14:paraId="30CC5B72" w14:textId="77777777" w:rsidR="00705641" w:rsidRDefault="00705641" w:rsidP="00B57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893"/>
    <w:multiLevelType w:val="hybridMultilevel"/>
    <w:tmpl w:val="5814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C0516"/>
    <w:multiLevelType w:val="hybridMultilevel"/>
    <w:tmpl w:val="9EFCAA04"/>
    <w:lvl w:ilvl="0" w:tplc="08090001">
      <w:start w:val="1"/>
      <w:numFmt w:val="bullet"/>
      <w:lvlText w:val=""/>
      <w:lvlJc w:val="left"/>
      <w:pPr>
        <w:ind w:left="100" w:hanging="360"/>
      </w:pPr>
      <w:rPr>
        <w:rFonts w:ascii="Symbol" w:hAnsi="Symbol" w:hint="default"/>
      </w:rPr>
    </w:lvl>
    <w:lvl w:ilvl="1" w:tplc="08090003" w:tentative="1">
      <w:start w:val="1"/>
      <w:numFmt w:val="bullet"/>
      <w:lvlText w:val="o"/>
      <w:lvlJc w:val="left"/>
      <w:pPr>
        <w:ind w:left="820" w:hanging="360"/>
      </w:pPr>
      <w:rPr>
        <w:rFonts w:ascii="Courier New" w:hAnsi="Courier New" w:cs="Courier New" w:hint="default"/>
      </w:rPr>
    </w:lvl>
    <w:lvl w:ilvl="2" w:tplc="08090005" w:tentative="1">
      <w:start w:val="1"/>
      <w:numFmt w:val="bullet"/>
      <w:lvlText w:val=""/>
      <w:lvlJc w:val="left"/>
      <w:pPr>
        <w:ind w:left="1540" w:hanging="360"/>
      </w:pPr>
      <w:rPr>
        <w:rFonts w:ascii="Wingdings" w:hAnsi="Wingdings" w:hint="default"/>
      </w:rPr>
    </w:lvl>
    <w:lvl w:ilvl="3" w:tplc="08090001" w:tentative="1">
      <w:start w:val="1"/>
      <w:numFmt w:val="bullet"/>
      <w:lvlText w:val=""/>
      <w:lvlJc w:val="left"/>
      <w:pPr>
        <w:ind w:left="2260" w:hanging="360"/>
      </w:pPr>
      <w:rPr>
        <w:rFonts w:ascii="Symbol" w:hAnsi="Symbol" w:hint="default"/>
      </w:rPr>
    </w:lvl>
    <w:lvl w:ilvl="4" w:tplc="08090003" w:tentative="1">
      <w:start w:val="1"/>
      <w:numFmt w:val="bullet"/>
      <w:lvlText w:val="o"/>
      <w:lvlJc w:val="left"/>
      <w:pPr>
        <w:ind w:left="2980" w:hanging="360"/>
      </w:pPr>
      <w:rPr>
        <w:rFonts w:ascii="Courier New" w:hAnsi="Courier New" w:cs="Courier New" w:hint="default"/>
      </w:rPr>
    </w:lvl>
    <w:lvl w:ilvl="5" w:tplc="08090005" w:tentative="1">
      <w:start w:val="1"/>
      <w:numFmt w:val="bullet"/>
      <w:lvlText w:val=""/>
      <w:lvlJc w:val="left"/>
      <w:pPr>
        <w:ind w:left="3700" w:hanging="360"/>
      </w:pPr>
      <w:rPr>
        <w:rFonts w:ascii="Wingdings" w:hAnsi="Wingdings" w:hint="default"/>
      </w:rPr>
    </w:lvl>
    <w:lvl w:ilvl="6" w:tplc="08090001" w:tentative="1">
      <w:start w:val="1"/>
      <w:numFmt w:val="bullet"/>
      <w:lvlText w:val=""/>
      <w:lvlJc w:val="left"/>
      <w:pPr>
        <w:ind w:left="4420" w:hanging="360"/>
      </w:pPr>
      <w:rPr>
        <w:rFonts w:ascii="Symbol" w:hAnsi="Symbol" w:hint="default"/>
      </w:rPr>
    </w:lvl>
    <w:lvl w:ilvl="7" w:tplc="08090003" w:tentative="1">
      <w:start w:val="1"/>
      <w:numFmt w:val="bullet"/>
      <w:lvlText w:val="o"/>
      <w:lvlJc w:val="left"/>
      <w:pPr>
        <w:ind w:left="5140" w:hanging="360"/>
      </w:pPr>
      <w:rPr>
        <w:rFonts w:ascii="Courier New" w:hAnsi="Courier New" w:cs="Courier New" w:hint="default"/>
      </w:rPr>
    </w:lvl>
    <w:lvl w:ilvl="8" w:tplc="08090005" w:tentative="1">
      <w:start w:val="1"/>
      <w:numFmt w:val="bullet"/>
      <w:lvlText w:val=""/>
      <w:lvlJc w:val="left"/>
      <w:pPr>
        <w:ind w:left="5860" w:hanging="360"/>
      </w:pPr>
      <w:rPr>
        <w:rFonts w:ascii="Wingdings" w:hAnsi="Wingdings" w:hint="default"/>
      </w:rPr>
    </w:lvl>
  </w:abstractNum>
  <w:abstractNum w:abstractNumId="2" w15:restartNumberingAfterBreak="0">
    <w:nsid w:val="2EEE13D2"/>
    <w:multiLevelType w:val="hybridMultilevel"/>
    <w:tmpl w:val="39F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F3D8C"/>
    <w:multiLevelType w:val="hybridMultilevel"/>
    <w:tmpl w:val="93083332"/>
    <w:lvl w:ilvl="0" w:tplc="9E02435C">
      <w:start w:val="3"/>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15:restartNumberingAfterBreak="0">
    <w:nsid w:val="3B8C2091"/>
    <w:multiLevelType w:val="hybridMultilevel"/>
    <w:tmpl w:val="7ABC0DC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41620190"/>
    <w:multiLevelType w:val="hybridMultilevel"/>
    <w:tmpl w:val="6122D4DE"/>
    <w:lvl w:ilvl="0" w:tplc="08090001">
      <w:start w:val="1"/>
      <w:numFmt w:val="bullet"/>
      <w:lvlText w:val=""/>
      <w:lvlJc w:val="left"/>
      <w:pPr>
        <w:ind w:left="100" w:hanging="360"/>
      </w:pPr>
      <w:rPr>
        <w:rFonts w:ascii="Symbol" w:hAnsi="Symbol" w:hint="default"/>
      </w:rPr>
    </w:lvl>
    <w:lvl w:ilvl="1" w:tplc="08090003" w:tentative="1">
      <w:start w:val="1"/>
      <w:numFmt w:val="bullet"/>
      <w:lvlText w:val="o"/>
      <w:lvlJc w:val="left"/>
      <w:pPr>
        <w:ind w:left="820" w:hanging="360"/>
      </w:pPr>
      <w:rPr>
        <w:rFonts w:ascii="Courier New" w:hAnsi="Courier New" w:cs="Courier New" w:hint="default"/>
      </w:rPr>
    </w:lvl>
    <w:lvl w:ilvl="2" w:tplc="08090005" w:tentative="1">
      <w:start w:val="1"/>
      <w:numFmt w:val="bullet"/>
      <w:lvlText w:val=""/>
      <w:lvlJc w:val="left"/>
      <w:pPr>
        <w:ind w:left="1540" w:hanging="360"/>
      </w:pPr>
      <w:rPr>
        <w:rFonts w:ascii="Wingdings" w:hAnsi="Wingdings" w:hint="default"/>
      </w:rPr>
    </w:lvl>
    <w:lvl w:ilvl="3" w:tplc="08090001" w:tentative="1">
      <w:start w:val="1"/>
      <w:numFmt w:val="bullet"/>
      <w:lvlText w:val=""/>
      <w:lvlJc w:val="left"/>
      <w:pPr>
        <w:ind w:left="2260" w:hanging="360"/>
      </w:pPr>
      <w:rPr>
        <w:rFonts w:ascii="Symbol" w:hAnsi="Symbol" w:hint="default"/>
      </w:rPr>
    </w:lvl>
    <w:lvl w:ilvl="4" w:tplc="08090003" w:tentative="1">
      <w:start w:val="1"/>
      <w:numFmt w:val="bullet"/>
      <w:lvlText w:val="o"/>
      <w:lvlJc w:val="left"/>
      <w:pPr>
        <w:ind w:left="2980" w:hanging="360"/>
      </w:pPr>
      <w:rPr>
        <w:rFonts w:ascii="Courier New" w:hAnsi="Courier New" w:cs="Courier New" w:hint="default"/>
      </w:rPr>
    </w:lvl>
    <w:lvl w:ilvl="5" w:tplc="08090005" w:tentative="1">
      <w:start w:val="1"/>
      <w:numFmt w:val="bullet"/>
      <w:lvlText w:val=""/>
      <w:lvlJc w:val="left"/>
      <w:pPr>
        <w:ind w:left="3700" w:hanging="360"/>
      </w:pPr>
      <w:rPr>
        <w:rFonts w:ascii="Wingdings" w:hAnsi="Wingdings" w:hint="default"/>
      </w:rPr>
    </w:lvl>
    <w:lvl w:ilvl="6" w:tplc="08090001" w:tentative="1">
      <w:start w:val="1"/>
      <w:numFmt w:val="bullet"/>
      <w:lvlText w:val=""/>
      <w:lvlJc w:val="left"/>
      <w:pPr>
        <w:ind w:left="4420" w:hanging="360"/>
      </w:pPr>
      <w:rPr>
        <w:rFonts w:ascii="Symbol" w:hAnsi="Symbol" w:hint="default"/>
      </w:rPr>
    </w:lvl>
    <w:lvl w:ilvl="7" w:tplc="08090003" w:tentative="1">
      <w:start w:val="1"/>
      <w:numFmt w:val="bullet"/>
      <w:lvlText w:val="o"/>
      <w:lvlJc w:val="left"/>
      <w:pPr>
        <w:ind w:left="5140" w:hanging="360"/>
      </w:pPr>
      <w:rPr>
        <w:rFonts w:ascii="Courier New" w:hAnsi="Courier New" w:cs="Courier New" w:hint="default"/>
      </w:rPr>
    </w:lvl>
    <w:lvl w:ilvl="8" w:tplc="08090005" w:tentative="1">
      <w:start w:val="1"/>
      <w:numFmt w:val="bullet"/>
      <w:lvlText w:val=""/>
      <w:lvlJc w:val="left"/>
      <w:pPr>
        <w:ind w:left="5860" w:hanging="360"/>
      </w:pPr>
      <w:rPr>
        <w:rFonts w:ascii="Wingdings" w:hAnsi="Wingdings" w:hint="default"/>
      </w:rPr>
    </w:lvl>
  </w:abstractNum>
  <w:abstractNum w:abstractNumId="6" w15:restartNumberingAfterBreak="0">
    <w:nsid w:val="45DB1B5D"/>
    <w:multiLevelType w:val="hybridMultilevel"/>
    <w:tmpl w:val="E05E165C"/>
    <w:lvl w:ilvl="0" w:tplc="DA0ED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83F19"/>
    <w:multiLevelType w:val="hybridMultilevel"/>
    <w:tmpl w:val="AD7CDA7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57B74D54"/>
    <w:multiLevelType w:val="hybridMultilevel"/>
    <w:tmpl w:val="9A92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A7701"/>
    <w:multiLevelType w:val="hybridMultilevel"/>
    <w:tmpl w:val="597EC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1225F4"/>
    <w:multiLevelType w:val="hybridMultilevel"/>
    <w:tmpl w:val="9E6288B0"/>
    <w:lvl w:ilvl="0" w:tplc="80A8313E">
      <w:start w:val="3"/>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15:restartNumberingAfterBreak="0">
    <w:nsid w:val="72FC7F36"/>
    <w:multiLevelType w:val="hybridMultilevel"/>
    <w:tmpl w:val="1A86CDC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9643A49"/>
    <w:multiLevelType w:val="hybridMultilevel"/>
    <w:tmpl w:val="8FAC2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4"/>
  </w:num>
  <w:num w:numId="4">
    <w:abstractNumId w:val="0"/>
  </w:num>
  <w:num w:numId="5">
    <w:abstractNumId w:val="9"/>
  </w:num>
  <w:num w:numId="6">
    <w:abstractNumId w:val="7"/>
  </w:num>
  <w:num w:numId="7">
    <w:abstractNumId w:val="1"/>
  </w:num>
  <w:num w:numId="8">
    <w:abstractNumId w:val="5"/>
  </w:num>
  <w:num w:numId="9">
    <w:abstractNumId w:val="13"/>
  </w:num>
  <w:num w:numId="10">
    <w:abstractNumId w:val="8"/>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22"/>
    <w:rsid w:val="00007265"/>
    <w:rsid w:val="0020439A"/>
    <w:rsid w:val="00224C5D"/>
    <w:rsid w:val="00245099"/>
    <w:rsid w:val="00312171"/>
    <w:rsid w:val="00340FF1"/>
    <w:rsid w:val="003627D4"/>
    <w:rsid w:val="00452B61"/>
    <w:rsid w:val="005C09D0"/>
    <w:rsid w:val="00602D7C"/>
    <w:rsid w:val="00622718"/>
    <w:rsid w:val="006F3898"/>
    <w:rsid w:val="006F7253"/>
    <w:rsid w:val="00705641"/>
    <w:rsid w:val="007149A0"/>
    <w:rsid w:val="007D7B43"/>
    <w:rsid w:val="007E4981"/>
    <w:rsid w:val="00807102"/>
    <w:rsid w:val="008A1201"/>
    <w:rsid w:val="008B62B6"/>
    <w:rsid w:val="008E43E8"/>
    <w:rsid w:val="0090527F"/>
    <w:rsid w:val="00955222"/>
    <w:rsid w:val="009B7E0B"/>
    <w:rsid w:val="009E52C7"/>
    <w:rsid w:val="00A36151"/>
    <w:rsid w:val="00AA07ED"/>
    <w:rsid w:val="00AA2656"/>
    <w:rsid w:val="00AD70C4"/>
    <w:rsid w:val="00B50F12"/>
    <w:rsid w:val="00B57091"/>
    <w:rsid w:val="00B57AC3"/>
    <w:rsid w:val="00C01529"/>
    <w:rsid w:val="00C51B06"/>
    <w:rsid w:val="00CE13F3"/>
    <w:rsid w:val="00D00FC6"/>
    <w:rsid w:val="00D062E9"/>
    <w:rsid w:val="00D0658A"/>
    <w:rsid w:val="00D21817"/>
    <w:rsid w:val="00D65EB8"/>
    <w:rsid w:val="00DF7E3A"/>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0D59"/>
  <w15:docId w15:val="{89117757-6050-4059-94B0-DC5E7500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265"/>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265"/>
    <w:rPr>
      <w:rFonts w:ascii="Arial" w:eastAsia="Times New Roman" w:hAnsi="Arial" w:cs="Times New Roman"/>
      <w:b/>
      <w:color w:val="104F75"/>
      <w:sz w:val="32"/>
      <w:szCs w:val="32"/>
      <w:lang w:eastAsia="en-GB"/>
    </w:rPr>
  </w:style>
  <w:style w:type="paragraph" w:styleId="BalloonText">
    <w:name w:val="Balloon Text"/>
    <w:basedOn w:val="Normal"/>
    <w:link w:val="BalloonTextChar"/>
    <w:uiPriority w:val="99"/>
    <w:semiHidden/>
    <w:unhideWhenUsed/>
    <w:rsid w:val="0000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265"/>
    <w:rPr>
      <w:rFonts w:ascii="Segoe UI" w:hAnsi="Segoe UI" w:cs="Segoe UI"/>
      <w:sz w:val="18"/>
      <w:szCs w:val="18"/>
    </w:rPr>
  </w:style>
  <w:style w:type="paragraph" w:customStyle="1" w:styleId="TableHeader">
    <w:name w:val="TableHeader"/>
    <w:rsid w:val="00007265"/>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007265"/>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table" w:styleId="TableGrid">
    <w:name w:val="Table Grid"/>
    <w:basedOn w:val="TableNormal"/>
    <w:uiPriority w:val="39"/>
    <w:rsid w:val="00C5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9D0"/>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numbering" w:customStyle="1" w:styleId="LFO25">
    <w:name w:val="LFO25"/>
    <w:basedOn w:val="NoList"/>
    <w:rsid w:val="005C09D0"/>
    <w:pPr>
      <w:numPr>
        <w:numId w:val="1"/>
      </w:numPr>
    </w:pPr>
  </w:style>
  <w:style w:type="character" w:styleId="Hyperlink">
    <w:name w:val="Hyperlink"/>
    <w:uiPriority w:val="99"/>
    <w:qFormat/>
    <w:rsid w:val="008B62B6"/>
    <w:rPr>
      <w:rFonts w:ascii="Arial" w:hAnsi="Arial"/>
      <w:color w:val="0000FF"/>
      <w:sz w:val="24"/>
      <w:u w:val="single"/>
    </w:rPr>
  </w:style>
  <w:style w:type="paragraph" w:customStyle="1" w:styleId="TableRowCentered">
    <w:name w:val="TableRowCentered"/>
    <w:basedOn w:val="TableRow"/>
    <w:rsid w:val="008B62B6"/>
    <w:pPr>
      <w:jc w:val="center"/>
    </w:pPr>
    <w:rPr>
      <w:szCs w:val="20"/>
    </w:rPr>
  </w:style>
  <w:style w:type="character" w:customStyle="1" w:styleId="Heading1Char">
    <w:name w:val="Heading 1 Char"/>
    <w:basedOn w:val="DefaultParagraphFont"/>
    <w:link w:val="Heading1"/>
    <w:uiPriority w:val="9"/>
    <w:rsid w:val="00FB4637"/>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FB4637"/>
  </w:style>
  <w:style w:type="paragraph" w:styleId="Header">
    <w:name w:val="header"/>
    <w:basedOn w:val="Normal"/>
    <w:link w:val="HeaderChar"/>
    <w:uiPriority w:val="99"/>
    <w:unhideWhenUsed/>
    <w:rsid w:val="00B5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91"/>
  </w:style>
  <w:style w:type="paragraph" w:styleId="Footer">
    <w:name w:val="footer"/>
    <w:basedOn w:val="Normal"/>
    <w:link w:val="FooterChar"/>
    <w:uiPriority w:val="99"/>
    <w:unhideWhenUsed/>
    <w:rsid w:val="00B5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2tic4wvo1iusb.cloudfront.net/documents/news/Diagnostic_Assessment_Too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2tic4wvo1iusb.cloudfront.net/eef-guidance-reports/metacognition/EEF_Metacognition_and_self-regulated_learning.pdf"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20249/Promoting_children_and_young_people_s_mental_health_and_wellbe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metacognition-and-self-regulation"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individualised-instruction" TargetMode="External"/><Relationship Id="rId10" Type="http://schemas.openxmlformats.org/officeDocument/2006/relationships/hyperlink" Target="https://d2tic4wvo1iusb.cloudfront.net/eef-guidance-reports/literacy-ks3-ks4/EEF_KS3_KS4_LITERACY_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2tic4wvo1iusb.cloudfront.net/documents/guidanceForTeachers/EEF-Guide-to-the-Pupil-Premium-Autumn-2021.pdf" TargetMode="External"/><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274C-5C3B-4F65-8888-1804484C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Wilby</dc:creator>
  <cp:keywords/>
  <dc:description/>
  <cp:lastModifiedBy>N Welch</cp:lastModifiedBy>
  <cp:revision>2</cp:revision>
  <dcterms:created xsi:type="dcterms:W3CDTF">2023-01-06T14:27:00Z</dcterms:created>
  <dcterms:modified xsi:type="dcterms:W3CDTF">2023-01-06T14:27:00Z</dcterms:modified>
</cp:coreProperties>
</file>